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000000"/>
  <w:body>
    <w:p w14:paraId="1860D3F9" w14:textId="0A21D35E" w:rsidR="000B7B8F" w:rsidRDefault="008F080F">
      <w:pPr>
        <w:pStyle w:val="Title"/>
      </w:pPr>
      <w:r>
        <w:rPr>
          <w:noProof/>
        </w:rPr>
        <mc:AlternateContent>
          <mc:Choice Requires="wps">
            <w:drawing>
              <wp:anchor distT="0" distB="0" distL="114300" distR="114300" simplePos="0" relativeHeight="251678720" behindDoc="0" locked="0" layoutInCell="1" allowOverlap="1" wp14:anchorId="4EB67CE9" wp14:editId="3AAA0CEA">
                <wp:simplePos x="0" y="0"/>
                <wp:positionH relativeFrom="page">
                  <wp:posOffset>6032500</wp:posOffset>
                </wp:positionH>
                <wp:positionV relativeFrom="page">
                  <wp:posOffset>9525000</wp:posOffset>
                </wp:positionV>
                <wp:extent cx="1143000" cy="279400"/>
                <wp:effectExtent l="0" t="0" r="0" b="6350"/>
                <wp:wrapNone/>
                <wp:docPr id="30" name="Body page number 1"/>
                <wp:cNvGraphicFramePr/>
                <a:graphic xmlns:a="http://schemas.openxmlformats.org/drawingml/2006/main">
                  <a:graphicData uri="http://schemas.microsoft.com/office/word/2010/wordprocessingShape">
                    <wps:wsp>
                      <wps:cNvSpPr txBox="1"/>
                      <wps:spPr>
                        <a:xfrm>
                          <a:off x="0" y="0"/>
                          <a:ext cx="1143000" cy="279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87DCFFA" w14:textId="28BE4294" w:rsidR="008F080F" w:rsidRPr="008F080F" w:rsidRDefault="008F080F" w:rsidP="008F080F">
                            <w:pPr>
                              <w:jc w:val="right"/>
                              <w:rPr>
                                <w:sz w:val="20"/>
                              </w:rPr>
                            </w:pPr>
                            <w:r w:rsidRPr="008F080F">
                              <w:rPr>
                                <w:sz w:val="20"/>
                              </w:rPr>
                              <w:t>Page 1 of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B67CE9" id="_x0000_t202" coordsize="21600,21600" o:spt="202" path="m,l,21600r21600,l21600,xe">
                <v:stroke joinstyle="miter"/>
                <v:path gradientshapeok="t" o:connecttype="rect"/>
              </v:shapetype>
              <v:shape id="Body page number 1" o:spid="_x0000_s1026" type="#_x0000_t202" style="position:absolute;margin-left:475pt;margin-top:750pt;width:90pt;height:22pt;z-index:25167872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" filled="f" stroked="f" strokeweight=".5pt">
                <v:fill o:detectmouseclick="t"/>
                <v:textbox>
                  <w:txbxContent>
                    <w:p w14:paraId="587DCFFA" w14:textId="28BE4294" w:rsidR="008F080F" w:rsidRPr="008F080F" w:rsidRDefault="008F080F" w:rsidP="008F080F">
                      <w:pPr>
                        <w:jc w:val="right"/>
                        <w:rPr>
                          <w:sz w:val="20"/>
                        </w:rPr>
                      </w:pPr>
                      <w:r w:rsidRPr="008F080F">
                        <w:rPr>
                          <w:sz w:val="20"/>
                        </w:rPr>
                        <w:t>Page 1 of 10</w:t>
                      </w:r>
                    </w:p>
                  </w:txbxContent>
                </v:textbox>
                <w10:wrap anchorx="page" anchory="page"/>
              </v:shape>
            </w:pict>
          </mc:Fallback>
        </mc:AlternateContent>
      </w:r>
      <w:r>
        <w:rPr>
          <w:noProof/>
        </w:rPr>
        <mc:AlternateContent>
          <mc:Choice Requires="wps">
            <w:drawing>
              <wp:anchor distT="0" distB="0" distL="114300" distR="114300" simplePos="0" relativeHeight="251677696" behindDoc="1" locked="1" layoutInCell="1" allowOverlap="1" wp14:anchorId="1AE30F1A" wp14:editId="2D40D36B">
                <wp:simplePos x="0" y="0"/>
                <wp:positionH relativeFrom="page">
                  <wp:posOffset>-3810</wp:posOffset>
                </wp:positionH>
                <wp:positionV relativeFrom="page">
                  <wp:posOffset>-1270</wp:posOffset>
                </wp:positionV>
                <wp:extent cx="7772400" cy="10058400"/>
                <wp:effectExtent l="57150" t="19050" r="57150" b="76200"/>
                <wp:wrapNone/>
                <wp:docPr id="29" name="Black body page 1"/>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000000"/>
                        </a:solidFill>
                        <a:ln w="9525" cap="flat" cmpd="sng" algn="ctr">
                          <a:noFill/>
                          <a:prstDash val="solid"/>
                        </a:ln>
                        <a:effectLst>
                          <a:outerShdw blurRad="40000" dist="23000" dir="5400000" rotWithShape="0">
                            <a:srgbClr val="000000">
                              <a:alpha val="35000"/>
                            </a:srgbClr>
                          </a:outerShdw>
                        </a:effectLst>
                        <a:extLst>
                          <a:ext uri="{91240B29-F687-4F45-9708-019B960494DF}">
                            <a14:hiddenLine xmlns:a14="http://schemas.microsoft.com/office/drawing/2010/main" w="9525" cap="flat" cmpd="sng" algn="ctr">
                              <a:solidFill>
                                <a:schemeClr val="accent1">
                                  <a:shade val="95000"/>
                                  <a:satMod val="105000"/>
                                </a:schemeClr>
                              </a:solidFill>
                              <a:prstDash val="solid"/>
                            </a14:hiddenLin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8AF788" id="Black body page 1" o:spid="_x0000_s1026" style="position:absolute;margin-left:-.3pt;margin-top:-.1pt;width:612pt;height:11in;z-index:-25163878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" fillcolor="black" stroked="f" strokecolor="#4579b8 [3044]">
                <v:shadow on="t" color="black" opacity="22937f" origin=",.5" offset="0,.63889mm"/>
                <w10:wrap anchorx="page" anchory="page"/>
                <w10:anchorlock/>
              </v:rect>
            </w:pict>
          </mc:Fallback>
        </mc:AlternateContent>
      </w:r>
      <w:r w:rsidR="008309B1">
        <w:t>Welcome to CHARM Trader</w:t>
      </w:r>
    </w:p>
    <w:p w14:paraId="55B0BE1D" w14:textId="77777777" w:rsidR="000B7B8F" w:rsidRDefault="008309B1">
      <w:r>
        <w:rPr>
          <w:b/>
        </w:rPr>
        <w:t>A practical guide to setup, positions, exit controls, charts and MACDX.</w:t>
      </w:r>
    </w:p>
    <w:p w14:paraId="787A4363" w14:textId="77777777" w:rsidR="000B7B8F" w:rsidRDefault="008309B1">
      <w:r>
        <w:t>CHARM follows your exit plan for selected holdings. Charts help you examine price action. MACDX searches for candidates and shows evidence for review. You choose the account, stocks and settings; a signal or score does not guarantee profit.</w:t>
      </w:r>
    </w:p>
    <w:p w14:paraId="0578198A" w14:textId="77777777" w:rsidR="000B7B8F" w:rsidRDefault="008309B1">
      <w:pPr>
        <w:pStyle w:val="Heading2"/>
      </w:pPr>
      <w:r>
        <w:t>Start here</w:t>
      </w:r>
    </w:p>
    <w:p w14:paraId="6B787E40" w14:textId="77777777" w:rsidR="000B7B8F" w:rsidRDefault="008309B1">
      <w:r>
        <w:t>1. Open https://173.208.162.111 and enter your saved full name.</w:t>
      </w:r>
    </w:p>
    <w:p w14:paraId="08904328" w14:textId="77777777" w:rsidR="000B7B8F" w:rsidRDefault="008309B1">
      <w:r>
        <w:t>2. New users: select SETUP and enter the ACCESS CODE provided with your admission invitation. Complete your details and choose your passwords.</w:t>
      </w:r>
    </w:p>
    <w:p w14:paraId="216D0A35" w14:textId="77777777" w:rsidR="000B7B8F" w:rsidRDefault="008309B1">
      <w:r>
        <w:t>3. Connect your broker using pages 2 and 3. Save the settings and verify the account label and balances.</w:t>
      </w:r>
    </w:p>
    <w:p w14:paraId="6F2D6154" w14:textId="77777777" w:rsidR="000B7B8F" w:rsidRDefault="008309B1">
      <w:r>
        <w:t>4. Practice with Alpaca PAPER before using LIVE. Sign-in opens PAPER; switching to LIVE requires your SETUP / LIVE PASSWORD.</w:t>
      </w:r>
    </w:p>
    <w:p w14:paraId="3AFBB7B2" w14:textId="77777777" w:rsidR="000B7B8F" w:rsidRDefault="008309B1">
      <w:r>
        <w:t>5. Review your holdings, choose which CHARM may manage, and check L, S and C before enabling monitoring.</w:t>
      </w:r>
    </w:p>
    <w:p w14:paraId="65C2FBF5" w14:textId="77777777" w:rsidR="000B7B8F" w:rsidRDefault="008309B1">
      <w:pPr>
        <w:pStyle w:val="Heading2"/>
      </w:pPr>
      <w:r>
        <w:t>Know which password to use</w:t>
      </w:r>
    </w:p>
    <w:tbl>
      <w:tblPr>
        <w:tblW w:w="0" w:type="auto"/>
        <w:tblLayout w:type="fixed"/>
        <w:tblLook w:val="04A0" w:firstRow="1" w:lastRow="0" w:firstColumn="1" w:lastColumn="0" w:noHBand="0" w:noVBand="1"/>
      </w:tblPr>
      <w:tblGrid>
        <w:gridCol w:w="3024"/>
        <w:gridCol w:w="7200"/>
      </w:tblGrid>
      <w:tr w:rsidR="000B7B8F" w14:paraId="016CDC1E" w14:textId="77777777">
        <w:trPr>
          <w:cantSplit/>
          <w:tblHeader/>
        </w:trPr>
        <w:tc>
          <w:tcPr>
            <w:tcW w:w="3024" w:type="dxa"/>
            <w:tcBorders>
              <w:top w:val="single" w:sz="4" w:space="0" w:color="D9D9D9"/>
              <w:left w:val="single" w:sz="4" w:space="0" w:color="D9D9D9"/>
              <w:bottom w:val="single" w:sz="4" w:space="0" w:color="D9D9D9"/>
              <w:right w:val="single" w:sz="4" w:space="0" w:color="D9D9D9"/>
            </w:tcBorders>
            <w:shd w:val="clear" w:color="auto" w:fill="30363D"/>
          </w:tcPr>
          <w:p w14:paraId="0448CD1C" w14:textId="77777777" w:rsidR="000B7B8F" w:rsidRDefault="008309B1">
            <w:pPr>
              <w:spacing w:before="80" w:after="100"/>
            </w:pPr>
            <w:r>
              <w:rPr>
                <w:b/>
                <w:sz w:val="23"/>
              </w:rPr>
              <w:t>Password</w:t>
            </w:r>
          </w:p>
        </w:tc>
        <w:tc>
          <w:tcPr>
            <w:tcW w:w="7200" w:type="dxa"/>
            <w:tcBorders>
              <w:top w:val="single" w:sz="4" w:space="0" w:color="D9D9D9"/>
              <w:left w:val="single" w:sz="4" w:space="0" w:color="D9D9D9"/>
              <w:bottom w:val="single" w:sz="4" w:space="0" w:color="D9D9D9"/>
              <w:right w:val="single" w:sz="4" w:space="0" w:color="D9D9D9"/>
            </w:tcBorders>
            <w:shd w:val="clear" w:color="auto" w:fill="30363D"/>
          </w:tcPr>
          <w:p w14:paraId="77F15C3F" w14:textId="77777777" w:rsidR="000B7B8F" w:rsidRDefault="008309B1">
            <w:pPr>
              <w:spacing w:before="80" w:after="100"/>
            </w:pPr>
            <w:r>
              <w:rPr>
                <w:b/>
                <w:sz w:val="23"/>
              </w:rPr>
              <w:t>Purpose</w:t>
            </w:r>
          </w:p>
        </w:tc>
      </w:tr>
      <w:tr w:rsidR="000B7B8F" w14:paraId="69A951A8" w14:textId="77777777">
        <w:trPr>
          <w:cantSplit/>
        </w:trPr>
        <w:tc>
          <w:tcPr>
            <w:tcW w:w="3024" w:type="dxa"/>
            <w:tcBorders>
              <w:top w:val="single" w:sz="4" w:space="0" w:color="D9D9D9"/>
              <w:left w:val="single" w:sz="4" w:space="0" w:color="D9D9D9"/>
              <w:bottom w:val="single" w:sz="4" w:space="0" w:color="D9D9D9"/>
              <w:right w:val="single" w:sz="4" w:space="0" w:color="D9D9D9"/>
            </w:tcBorders>
            <w:shd w:val="clear" w:color="auto" w:fill="161B22"/>
          </w:tcPr>
          <w:p w14:paraId="48452EDC" w14:textId="77777777" w:rsidR="000B7B8F" w:rsidRDefault="008309B1">
            <w:pPr>
              <w:spacing w:before="80" w:after="100"/>
            </w:pPr>
            <w:r>
              <w:rPr>
                <w:sz w:val="23"/>
              </w:rPr>
              <w:t>ACCESS PASSWORD</w:t>
            </w:r>
          </w:p>
        </w:tc>
        <w:tc>
          <w:tcPr>
            <w:tcW w:w="7200" w:type="dxa"/>
            <w:tcBorders>
              <w:top w:val="single" w:sz="4" w:space="0" w:color="D9D9D9"/>
              <w:left w:val="single" w:sz="4" w:space="0" w:color="D9D9D9"/>
              <w:bottom w:val="single" w:sz="4" w:space="0" w:color="D9D9D9"/>
              <w:right w:val="single" w:sz="4" w:space="0" w:color="D9D9D9"/>
            </w:tcBorders>
            <w:shd w:val="clear" w:color="auto" w:fill="161B22"/>
          </w:tcPr>
          <w:p w14:paraId="21237E19" w14:textId="77777777" w:rsidR="000B7B8F" w:rsidRDefault="008309B1">
            <w:pPr>
              <w:spacing w:before="80" w:after="100"/>
            </w:pPr>
            <w:r>
              <w:rPr>
                <w:sz w:val="23"/>
              </w:rPr>
              <w:t>ENTER CHARM signs you into your saved CHARM profile.</w:t>
            </w:r>
          </w:p>
        </w:tc>
      </w:tr>
      <w:tr w:rsidR="000B7B8F" w14:paraId="3D650252" w14:textId="77777777">
        <w:trPr>
          <w:cantSplit/>
        </w:trPr>
        <w:tc>
          <w:tcPr>
            <w:tcW w:w="3024" w:type="dxa"/>
            <w:tcBorders>
              <w:top w:val="single" w:sz="4" w:space="0" w:color="D9D9D9"/>
              <w:left w:val="single" w:sz="4" w:space="0" w:color="D9D9D9"/>
              <w:bottom w:val="single" w:sz="4" w:space="0" w:color="D9D9D9"/>
              <w:right w:val="single" w:sz="4" w:space="0" w:color="D9D9D9"/>
            </w:tcBorders>
            <w:shd w:val="clear" w:color="auto" w:fill="0D1117"/>
          </w:tcPr>
          <w:p w14:paraId="1FAE8C4D" w14:textId="77777777" w:rsidR="000B7B8F" w:rsidRDefault="008309B1">
            <w:pPr>
              <w:spacing w:before="80" w:after="100"/>
            </w:pPr>
            <w:r>
              <w:rPr>
                <w:sz w:val="23"/>
              </w:rPr>
              <w:t>SETUP / LIVE PASSWORD</w:t>
            </w:r>
          </w:p>
        </w:tc>
        <w:tc>
          <w:tcPr>
            <w:tcW w:w="7200" w:type="dxa"/>
            <w:tcBorders>
              <w:top w:val="single" w:sz="4" w:space="0" w:color="D9D9D9"/>
              <w:left w:val="single" w:sz="4" w:space="0" w:color="D9D9D9"/>
              <w:bottom w:val="single" w:sz="4" w:space="0" w:color="D9D9D9"/>
              <w:right w:val="single" w:sz="4" w:space="0" w:color="D9D9D9"/>
            </w:tcBorders>
            <w:shd w:val="clear" w:color="auto" w:fill="0D1117"/>
          </w:tcPr>
          <w:p w14:paraId="06491987" w14:textId="77777777" w:rsidR="000B7B8F" w:rsidRDefault="008309B1">
            <w:pPr>
              <w:spacing w:before="80" w:after="100"/>
            </w:pPr>
            <w:r>
              <w:rPr>
                <w:sz w:val="23"/>
              </w:rPr>
              <w:t>Opens SETUP or KEY and authorizes switching to LIVE.</w:t>
            </w:r>
          </w:p>
        </w:tc>
      </w:tr>
      <w:tr w:rsidR="000B7B8F" w14:paraId="61C031F4" w14:textId="77777777">
        <w:trPr>
          <w:cantSplit/>
        </w:trPr>
        <w:tc>
          <w:tcPr>
            <w:tcW w:w="3024" w:type="dxa"/>
            <w:tcBorders>
              <w:top w:val="single" w:sz="4" w:space="0" w:color="D9D9D9"/>
              <w:left w:val="single" w:sz="4" w:space="0" w:color="D9D9D9"/>
              <w:bottom w:val="single" w:sz="4" w:space="0" w:color="D9D9D9"/>
              <w:right w:val="single" w:sz="4" w:space="0" w:color="D9D9D9"/>
            </w:tcBorders>
            <w:shd w:val="clear" w:color="auto" w:fill="161B22"/>
          </w:tcPr>
          <w:p w14:paraId="6716D90E" w14:textId="77777777" w:rsidR="000B7B8F" w:rsidRDefault="008309B1">
            <w:pPr>
              <w:spacing w:before="80" w:after="100"/>
            </w:pPr>
            <w:r>
              <w:rPr>
                <w:sz w:val="23"/>
              </w:rPr>
              <w:t>ACCESS CODE</w:t>
            </w:r>
          </w:p>
        </w:tc>
        <w:tc>
          <w:tcPr>
            <w:tcW w:w="7200" w:type="dxa"/>
            <w:tcBorders>
              <w:top w:val="single" w:sz="4" w:space="0" w:color="D9D9D9"/>
              <w:left w:val="single" w:sz="4" w:space="0" w:color="D9D9D9"/>
              <w:bottom w:val="single" w:sz="4" w:space="0" w:color="D9D9D9"/>
              <w:right w:val="single" w:sz="4" w:space="0" w:color="D9D9D9"/>
            </w:tcBorders>
            <w:shd w:val="clear" w:color="auto" w:fill="161B22"/>
          </w:tcPr>
          <w:p w14:paraId="7291E30C" w14:textId="77777777" w:rsidR="000B7B8F" w:rsidRDefault="008309B1">
            <w:pPr>
              <w:spacing w:before="80" w:after="100"/>
            </w:pPr>
            <w:r>
              <w:rPr>
                <w:sz w:val="23"/>
              </w:rPr>
              <w:t>Admission code for new-user setup. It is not your everyday sign-in password.</w:t>
            </w:r>
          </w:p>
        </w:tc>
      </w:tr>
    </w:tbl>
    <w:p w14:paraId="25493B61" w14:textId="77777777" w:rsidR="000B7B8F" w:rsidRDefault="008309B1">
      <w:pPr>
        <w:spacing w:before="160"/>
      </w:pPr>
      <w:r>
        <w:t>Your broker login and hosting password are separate. In Setup, leave a password field blank to retain its saved value.</w:t>
      </w:r>
    </w:p>
    <w:p w14:paraId="0577B4A2" w14:textId="77777777" w:rsidR="000B7B8F" w:rsidRDefault="008309B1">
      <w:pPr>
        <w:pStyle w:val="Heading2"/>
      </w:pPr>
      <w:r>
        <w:t>Find what you need</w:t>
      </w:r>
    </w:p>
    <w:p w14:paraId="5C596DC3" w14:textId="77777777" w:rsidR="000B7B8F" w:rsidRDefault="008309B1">
      <w:r>
        <w:t>2 Alpaca | 3 Schwab | 4 Portfolio and groups | 5 CHARM exits | 6 Orders and history | 7 Charts and access | 8 MACDX search | 9 Evidence | 10 Timed scoring and help</w:t>
      </w:r>
    </w:p>
    <w:p w14:paraId="6DD4B38B" w14:textId="77777777" w:rsidR="000B7B8F" w:rsidRDefault="008309B1">
      <w:r>
        <w:t>Updated September 14, 2026 at 01:58 PM ET</w:t>
      </w:r>
    </w:p>
    <w:p w14:paraId="13F8D64E" w14:textId="67D05621" w:rsidR="000B7B8F" w:rsidRDefault="008F080F">
      <w:pPr>
        <w:pStyle w:val="Heading1"/>
        <w:pageBreakBefore/>
      </w:pPr>
      <w:r>
        <w:rPr>
          <w:noProof/>
        </w:rPr>
        <w:lastRenderedPageBreak/>
        <mc:AlternateContent>
          <mc:Choice Requires="wps">
            <w:drawing>
              <wp:anchor distT="0" distB="0" distL="114300" distR="114300" simplePos="0" relativeHeight="251676672" behindDoc="0" locked="0" layoutInCell="1" allowOverlap="1" wp14:anchorId="3E851D16" wp14:editId="4FAE085B">
                <wp:simplePos x="0" y="0"/>
                <wp:positionH relativeFrom="page">
                  <wp:posOffset>6032500</wp:posOffset>
                </wp:positionH>
                <wp:positionV relativeFrom="page">
                  <wp:posOffset>9525000</wp:posOffset>
                </wp:positionV>
                <wp:extent cx="1143000" cy="279400"/>
                <wp:effectExtent l="0" t="0" r="0" b="6350"/>
                <wp:wrapNone/>
                <wp:docPr id="28" name="Body page number 2"/>
                <wp:cNvGraphicFramePr/>
                <a:graphic xmlns:a="http://schemas.openxmlformats.org/drawingml/2006/main">
                  <a:graphicData uri="http://schemas.microsoft.com/office/word/2010/wordprocessingShape">
                    <wps:wsp>
                      <wps:cNvSpPr txBox="1"/>
                      <wps:spPr>
                        <a:xfrm>
                          <a:off x="0" y="0"/>
                          <a:ext cx="1143000" cy="279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7CC90DA" w14:textId="62837AB3" w:rsidR="008F080F" w:rsidRPr="008F080F" w:rsidRDefault="008F080F" w:rsidP="008F080F">
                            <w:pPr>
                              <w:jc w:val="right"/>
                              <w:rPr>
                                <w:sz w:val="20"/>
                              </w:rPr>
                            </w:pPr>
                            <w:r w:rsidRPr="008F080F">
                              <w:rPr>
                                <w:sz w:val="20"/>
                              </w:rPr>
                              <w:t>Page 2 of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851D16" id="Body page number 2" o:spid="_x0000_s1027" type="#_x0000_t202" style="position:absolute;margin-left:475pt;margin-top:750pt;width:90pt;height:22pt;z-index:25167667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" filled="f" stroked="f" strokeweight=".5pt">
                <v:fill o:detectmouseclick="t"/>
                <v:textbox>
                  <w:txbxContent>
                    <w:p w14:paraId="57CC90DA" w14:textId="62837AB3" w:rsidR="008F080F" w:rsidRPr="008F080F" w:rsidRDefault="008F080F" w:rsidP="008F080F">
                      <w:pPr>
                        <w:jc w:val="right"/>
                        <w:rPr>
                          <w:sz w:val="20"/>
                        </w:rPr>
                      </w:pPr>
                      <w:r w:rsidRPr="008F080F">
                        <w:rPr>
                          <w:sz w:val="20"/>
                        </w:rPr>
                        <w:t>Page 2 of 10</w:t>
                      </w:r>
                    </w:p>
                  </w:txbxContent>
                </v:textbox>
                <w10:wrap anchorx="page" anchory="page"/>
              </v:shape>
            </w:pict>
          </mc:Fallback>
        </mc:AlternateContent>
      </w:r>
      <w:r>
        <w:rPr>
          <w:noProof/>
        </w:rPr>
        <mc:AlternateContent>
          <mc:Choice Requires="wps">
            <w:drawing>
              <wp:anchor distT="0" distB="0" distL="114300" distR="114300" simplePos="0" relativeHeight="251675648" behindDoc="1" locked="1" layoutInCell="1" allowOverlap="1" wp14:anchorId="78E8D1E2" wp14:editId="555BB602">
                <wp:simplePos x="0" y="0"/>
                <wp:positionH relativeFrom="page">
                  <wp:posOffset>-3810</wp:posOffset>
                </wp:positionH>
                <wp:positionV relativeFrom="page">
                  <wp:posOffset>-1270</wp:posOffset>
                </wp:positionV>
                <wp:extent cx="7772400" cy="10058400"/>
                <wp:effectExtent l="57150" t="19050" r="57150" b="76200"/>
                <wp:wrapNone/>
                <wp:docPr id="27" name="Black body page 2"/>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000000"/>
                        </a:solidFill>
                        <a:ln w="9525" cap="flat" cmpd="sng" algn="ctr">
                          <a:noFill/>
                          <a:prstDash val="solid"/>
                        </a:ln>
                        <a:effectLst>
                          <a:outerShdw blurRad="40000" dist="23000" dir="5400000" rotWithShape="0">
                            <a:srgbClr val="000000">
                              <a:alpha val="35000"/>
                            </a:srgbClr>
                          </a:outerShdw>
                        </a:effectLst>
                        <a:extLst>
                          <a:ext uri="{91240B29-F687-4F45-9708-019B960494DF}">
                            <a14:hiddenLine xmlns:a14="http://schemas.microsoft.com/office/drawing/2010/main" w="9525" cap="flat" cmpd="sng" algn="ctr">
                              <a:solidFill>
                                <a:schemeClr val="accent1">
                                  <a:shade val="95000"/>
                                  <a:satMod val="105000"/>
                                </a:schemeClr>
                              </a:solidFill>
                              <a:prstDash val="solid"/>
                            </a14:hiddenLin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39B6DE" id="Black body page 2" o:spid="_x0000_s1026" style="position:absolute;margin-left:-.3pt;margin-top:-.1pt;width:612pt;height:11in;z-index:-25164083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" fillcolor="black" stroked="f" strokecolor="#4579b8 [3044]">
                <v:shadow on="t" color="black" opacity="22937f" origin=",.5" offset="0,.63889mm"/>
                <w10:wrap anchorx="page" anchory="page"/>
                <w10:anchorlock/>
              </v:rect>
            </w:pict>
          </mc:Fallback>
        </mc:AlternateContent>
      </w:r>
      <w:r w:rsidR="008309B1">
        <w:t>Connect Alpaca</w:t>
      </w:r>
    </w:p>
    <w:p w14:paraId="4C423D16" w14:textId="77777777" w:rsidR="000B7B8F" w:rsidRDefault="008309B1">
      <w:r>
        <w:t>PAPER is for practice. LIVE uses real money. Each account mode needs its own matching Key ID and Secret Key.</w:t>
      </w:r>
    </w:p>
    <w:p w14:paraId="242E4B29" w14:textId="77777777" w:rsidR="000B7B8F" w:rsidRDefault="008309B1">
      <w:r>
        <w:t>1. Sign in at https://app.alpaca.markets. Choose Paper Trading or your Live account and obtain its API Key ID and Secret Key.</w:t>
      </w:r>
    </w:p>
    <w:p w14:paraId="1F063964" w14:textId="77777777" w:rsidR="000B7B8F" w:rsidRDefault="008309B1">
      <w:r>
        <w:t>2. Open SETUP or KEY in CHARM with your SETUP / LIVE PASSWORD.</w:t>
      </w:r>
    </w:p>
    <w:p w14:paraId="4CD46E78" w14:textId="77777777" w:rsidR="000B7B8F" w:rsidRDefault="008309B1">
      <w:r>
        <w:t>3. Paste the paper pair into PAPER ALPACA KEYS. If needed, paste the live pair into LIVE ALPACA KEYS.</w:t>
      </w:r>
    </w:p>
    <w:p w14:paraId="0C9ED3D4" w14:textId="77777777" w:rsidR="000B7B8F" w:rsidRDefault="008309B1">
      <w:r>
        <w:t>4. Check the addresses below. Choose your refresh rate and select SAVE ALL in the main Setup window.</w:t>
      </w:r>
    </w:p>
    <w:p w14:paraId="44312483" w14:textId="77777777" w:rsidR="000B7B8F" w:rsidRDefault="008309B1">
      <w:r>
        <w:t>5. Wait for the saved confirmation. SAVED ENCRYPTED confirms storage; it does not mean LIVE is selected.</w:t>
      </w:r>
    </w:p>
    <w:p w14:paraId="2C528DC8" w14:textId="77777777" w:rsidR="000B7B8F" w:rsidRDefault="008309B1">
      <w:r>
        <w:t>6. Return to the portfolio. If Schwab is selected, use ALPACA to return to Alpaca PAPER. Refresh and confirm the expected holdings and balances.</w:t>
      </w:r>
    </w:p>
    <w:tbl>
      <w:tblPr>
        <w:tblW w:w="0" w:type="auto"/>
        <w:tblLayout w:type="fixed"/>
        <w:tblLook w:val="04A0" w:firstRow="1" w:lastRow="0" w:firstColumn="1" w:lastColumn="0" w:noHBand="0" w:noVBand="1"/>
      </w:tblPr>
      <w:tblGrid>
        <w:gridCol w:w="2376"/>
        <w:gridCol w:w="7848"/>
      </w:tblGrid>
      <w:tr w:rsidR="000B7B8F" w14:paraId="4AF3145D" w14:textId="77777777">
        <w:trPr>
          <w:cantSplit/>
          <w:tblHeader/>
        </w:trPr>
        <w:tc>
          <w:tcPr>
            <w:tcW w:w="2376" w:type="dxa"/>
            <w:tcBorders>
              <w:top w:val="single" w:sz="4" w:space="0" w:color="D9D9D9"/>
              <w:left w:val="single" w:sz="4" w:space="0" w:color="D9D9D9"/>
              <w:bottom w:val="single" w:sz="4" w:space="0" w:color="D9D9D9"/>
              <w:right w:val="single" w:sz="4" w:space="0" w:color="D9D9D9"/>
            </w:tcBorders>
            <w:shd w:val="clear" w:color="auto" w:fill="30363D"/>
          </w:tcPr>
          <w:p w14:paraId="7616037A" w14:textId="77777777" w:rsidR="000B7B8F" w:rsidRDefault="008309B1">
            <w:pPr>
              <w:spacing w:before="80" w:after="100"/>
            </w:pPr>
            <w:r>
              <w:rPr>
                <w:b/>
                <w:sz w:val="23"/>
              </w:rPr>
              <w:t>Connection</w:t>
            </w:r>
          </w:p>
        </w:tc>
        <w:tc>
          <w:tcPr>
            <w:tcW w:w="7848" w:type="dxa"/>
            <w:tcBorders>
              <w:top w:val="single" w:sz="4" w:space="0" w:color="D9D9D9"/>
              <w:left w:val="single" w:sz="4" w:space="0" w:color="D9D9D9"/>
              <w:bottom w:val="single" w:sz="4" w:space="0" w:color="D9D9D9"/>
              <w:right w:val="single" w:sz="4" w:space="0" w:color="D9D9D9"/>
            </w:tcBorders>
            <w:shd w:val="clear" w:color="auto" w:fill="30363D"/>
          </w:tcPr>
          <w:p w14:paraId="459046A5" w14:textId="77777777" w:rsidR="000B7B8F" w:rsidRDefault="008309B1">
            <w:pPr>
              <w:spacing w:before="80" w:after="100"/>
            </w:pPr>
            <w:r>
              <w:rPr>
                <w:b/>
                <w:sz w:val="23"/>
              </w:rPr>
              <w:t>Address</w:t>
            </w:r>
          </w:p>
        </w:tc>
      </w:tr>
      <w:tr w:rsidR="000B7B8F" w14:paraId="301636CB" w14:textId="77777777">
        <w:trPr>
          <w:cantSplit/>
        </w:trPr>
        <w:tc>
          <w:tcPr>
            <w:tcW w:w="2376" w:type="dxa"/>
            <w:tcBorders>
              <w:top w:val="single" w:sz="4" w:space="0" w:color="D9D9D9"/>
              <w:left w:val="single" w:sz="4" w:space="0" w:color="D9D9D9"/>
              <w:bottom w:val="single" w:sz="4" w:space="0" w:color="D9D9D9"/>
              <w:right w:val="single" w:sz="4" w:space="0" w:color="D9D9D9"/>
            </w:tcBorders>
            <w:shd w:val="clear" w:color="auto" w:fill="161B22"/>
          </w:tcPr>
          <w:p w14:paraId="6A610741" w14:textId="77777777" w:rsidR="000B7B8F" w:rsidRDefault="008309B1">
            <w:pPr>
              <w:spacing w:before="80" w:after="100"/>
            </w:pPr>
            <w:r>
              <w:rPr>
                <w:sz w:val="23"/>
              </w:rPr>
              <w:t>PAPER trading</w:t>
            </w:r>
          </w:p>
        </w:tc>
        <w:tc>
          <w:tcPr>
            <w:tcW w:w="7848" w:type="dxa"/>
            <w:tcBorders>
              <w:top w:val="single" w:sz="4" w:space="0" w:color="D9D9D9"/>
              <w:left w:val="single" w:sz="4" w:space="0" w:color="D9D9D9"/>
              <w:bottom w:val="single" w:sz="4" w:space="0" w:color="D9D9D9"/>
              <w:right w:val="single" w:sz="4" w:space="0" w:color="D9D9D9"/>
            </w:tcBorders>
            <w:shd w:val="clear" w:color="auto" w:fill="161B22"/>
          </w:tcPr>
          <w:p w14:paraId="27602FCB" w14:textId="77777777" w:rsidR="000B7B8F" w:rsidRDefault="008309B1">
            <w:pPr>
              <w:spacing w:before="80" w:after="100"/>
            </w:pPr>
            <w:r>
              <w:rPr>
                <w:sz w:val="23"/>
              </w:rPr>
              <w:t>https://paper-api.alpaca.markets</w:t>
            </w:r>
          </w:p>
        </w:tc>
      </w:tr>
      <w:tr w:rsidR="000B7B8F" w14:paraId="7802DB14" w14:textId="77777777">
        <w:trPr>
          <w:cantSplit/>
        </w:trPr>
        <w:tc>
          <w:tcPr>
            <w:tcW w:w="2376" w:type="dxa"/>
            <w:tcBorders>
              <w:top w:val="single" w:sz="4" w:space="0" w:color="D9D9D9"/>
              <w:left w:val="single" w:sz="4" w:space="0" w:color="D9D9D9"/>
              <w:bottom w:val="single" w:sz="4" w:space="0" w:color="D9D9D9"/>
              <w:right w:val="single" w:sz="4" w:space="0" w:color="D9D9D9"/>
            </w:tcBorders>
            <w:shd w:val="clear" w:color="auto" w:fill="0D1117"/>
          </w:tcPr>
          <w:p w14:paraId="5F40DE7D" w14:textId="77777777" w:rsidR="000B7B8F" w:rsidRDefault="008309B1">
            <w:pPr>
              <w:spacing w:before="80" w:after="100"/>
            </w:pPr>
            <w:r>
              <w:rPr>
                <w:sz w:val="23"/>
              </w:rPr>
              <w:t>LIVE trading</w:t>
            </w:r>
          </w:p>
        </w:tc>
        <w:tc>
          <w:tcPr>
            <w:tcW w:w="7848" w:type="dxa"/>
            <w:tcBorders>
              <w:top w:val="single" w:sz="4" w:space="0" w:color="D9D9D9"/>
              <w:left w:val="single" w:sz="4" w:space="0" w:color="D9D9D9"/>
              <w:bottom w:val="single" w:sz="4" w:space="0" w:color="D9D9D9"/>
              <w:right w:val="single" w:sz="4" w:space="0" w:color="D9D9D9"/>
            </w:tcBorders>
            <w:shd w:val="clear" w:color="auto" w:fill="0D1117"/>
          </w:tcPr>
          <w:p w14:paraId="56A44BF5" w14:textId="77777777" w:rsidR="000B7B8F" w:rsidRDefault="008309B1">
            <w:pPr>
              <w:spacing w:before="80" w:after="100"/>
            </w:pPr>
            <w:r>
              <w:rPr>
                <w:sz w:val="23"/>
              </w:rPr>
              <w:t>https://api.alpaca.markets</w:t>
            </w:r>
          </w:p>
        </w:tc>
      </w:tr>
      <w:tr w:rsidR="000B7B8F" w14:paraId="3E5B093C" w14:textId="77777777">
        <w:trPr>
          <w:cantSplit/>
        </w:trPr>
        <w:tc>
          <w:tcPr>
            <w:tcW w:w="2376" w:type="dxa"/>
            <w:tcBorders>
              <w:top w:val="single" w:sz="4" w:space="0" w:color="D9D9D9"/>
              <w:left w:val="single" w:sz="4" w:space="0" w:color="D9D9D9"/>
              <w:bottom w:val="single" w:sz="4" w:space="0" w:color="D9D9D9"/>
              <w:right w:val="single" w:sz="4" w:space="0" w:color="D9D9D9"/>
            </w:tcBorders>
            <w:shd w:val="clear" w:color="auto" w:fill="161B22"/>
          </w:tcPr>
          <w:p w14:paraId="209B8FBE" w14:textId="77777777" w:rsidR="000B7B8F" w:rsidRDefault="008309B1">
            <w:pPr>
              <w:spacing w:before="80" w:after="100"/>
            </w:pPr>
            <w:r>
              <w:rPr>
                <w:sz w:val="23"/>
              </w:rPr>
              <w:t>Market data</w:t>
            </w:r>
          </w:p>
        </w:tc>
        <w:tc>
          <w:tcPr>
            <w:tcW w:w="7848" w:type="dxa"/>
            <w:tcBorders>
              <w:top w:val="single" w:sz="4" w:space="0" w:color="D9D9D9"/>
              <w:left w:val="single" w:sz="4" w:space="0" w:color="D9D9D9"/>
              <w:bottom w:val="single" w:sz="4" w:space="0" w:color="D9D9D9"/>
              <w:right w:val="single" w:sz="4" w:space="0" w:color="D9D9D9"/>
            </w:tcBorders>
            <w:shd w:val="clear" w:color="auto" w:fill="161B22"/>
          </w:tcPr>
          <w:p w14:paraId="0AE64112" w14:textId="77777777" w:rsidR="000B7B8F" w:rsidRDefault="008309B1">
            <w:pPr>
              <w:spacing w:before="80" w:after="100"/>
            </w:pPr>
            <w:r>
              <w:rPr>
                <w:sz w:val="23"/>
              </w:rPr>
              <w:t>https://data.alpaca.markets</w:t>
            </w:r>
          </w:p>
        </w:tc>
      </w:tr>
    </w:tbl>
    <w:p w14:paraId="457E1764" w14:textId="77777777" w:rsidR="000B7B8F" w:rsidRDefault="008309B1">
      <w:pPr>
        <w:pStyle w:val="Heading2"/>
        <w:spacing w:before="160"/>
      </w:pPr>
      <w:r>
        <w:t>Switch to live trading</w:t>
      </w:r>
    </w:p>
    <w:p w14:paraId="115433F1" w14:textId="77777777" w:rsidR="000B7B8F" w:rsidRDefault="008309B1">
      <w:r>
        <w:t>Use the PAPER/LIVE control and your SETUP / LIVE PASSWORD. Check the LIVE label and account before placing an order. Brokerage approval, funding and data permissions are handled by Alpaca.</w:t>
      </w:r>
    </w:p>
    <w:p w14:paraId="66596B82" w14:textId="77777777" w:rsidR="000B7B8F" w:rsidRDefault="008309B1">
      <w:pPr>
        <w:pStyle w:val="Heading2"/>
      </w:pPr>
      <w:r>
        <w:t>If the connection fails</w:t>
      </w:r>
    </w:p>
    <w:p w14:paraId="0F7E3498" w14:textId="77777777" w:rsidR="000B7B8F" w:rsidRDefault="008309B1">
      <w:r>
        <w:t>Check the mode first. Paper keys cannot connect a live account. Recopy the correct pair, save again and read the status message. Do not change your CHARM password merely to retry a broker connection.</w:t>
      </w:r>
    </w:p>
    <w:p w14:paraId="77B460F0" w14:textId="77777777" w:rsidR="000B7B8F" w:rsidRDefault="008309B1">
      <w:r>
        <w:t>Keep Secret Keys private. Never put them in support screenshots or ordinary email. Timed MACDX scoring requires current SIP data access on Alpaca; missing permissions can produce N/A scores.</w:t>
      </w:r>
    </w:p>
    <w:p w14:paraId="5DF7E074" w14:textId="4582BA19" w:rsidR="000B7B8F" w:rsidRDefault="008F080F">
      <w:pPr>
        <w:pStyle w:val="Heading1"/>
        <w:pageBreakBefore/>
      </w:pPr>
      <w:r>
        <w:rPr>
          <w:noProof/>
        </w:rPr>
        <w:lastRenderedPageBreak/>
        <mc:AlternateContent>
          <mc:Choice Requires="wps">
            <w:drawing>
              <wp:anchor distT="0" distB="0" distL="114300" distR="114300" simplePos="0" relativeHeight="251674624" behindDoc="0" locked="0" layoutInCell="1" allowOverlap="1" wp14:anchorId="432A3230" wp14:editId="3ECB44F9">
                <wp:simplePos x="0" y="0"/>
                <wp:positionH relativeFrom="page">
                  <wp:posOffset>6032500</wp:posOffset>
                </wp:positionH>
                <wp:positionV relativeFrom="page">
                  <wp:posOffset>9525000</wp:posOffset>
                </wp:positionV>
                <wp:extent cx="1143000" cy="279400"/>
                <wp:effectExtent l="0" t="0" r="0" b="6350"/>
                <wp:wrapNone/>
                <wp:docPr id="26" name="Body page number 3"/>
                <wp:cNvGraphicFramePr/>
                <a:graphic xmlns:a="http://schemas.openxmlformats.org/drawingml/2006/main">
                  <a:graphicData uri="http://schemas.microsoft.com/office/word/2010/wordprocessingShape">
                    <wps:wsp>
                      <wps:cNvSpPr txBox="1"/>
                      <wps:spPr>
                        <a:xfrm>
                          <a:off x="0" y="0"/>
                          <a:ext cx="1143000" cy="279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F6D5E1" w14:textId="1721E3C5" w:rsidR="008F080F" w:rsidRPr="008F080F" w:rsidRDefault="008F080F" w:rsidP="008F080F">
                            <w:pPr>
                              <w:jc w:val="right"/>
                              <w:rPr>
                                <w:sz w:val="20"/>
                              </w:rPr>
                            </w:pPr>
                            <w:r w:rsidRPr="008F080F">
                              <w:rPr>
                                <w:sz w:val="20"/>
                              </w:rPr>
                              <w:t>Page 3 of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2A3230" id="Body page number 3" o:spid="_x0000_s1028" type="#_x0000_t202" style="position:absolute;margin-left:475pt;margin-top:750pt;width:90pt;height:22pt;z-index:2516746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" filled="f" stroked="f" strokeweight=".5pt">
                <v:fill o:detectmouseclick="t"/>
                <v:textbox>
                  <w:txbxContent>
                    <w:p w14:paraId="47F6D5E1" w14:textId="1721E3C5" w:rsidR="008F080F" w:rsidRPr="008F080F" w:rsidRDefault="008F080F" w:rsidP="008F080F">
                      <w:pPr>
                        <w:jc w:val="right"/>
                        <w:rPr>
                          <w:sz w:val="20"/>
                        </w:rPr>
                      </w:pPr>
                      <w:r w:rsidRPr="008F080F">
                        <w:rPr>
                          <w:sz w:val="20"/>
                        </w:rPr>
                        <w:t>Page 3 of 10</w:t>
                      </w:r>
                    </w:p>
                  </w:txbxContent>
                </v:textbox>
                <w10:wrap anchorx="page" anchory="page"/>
              </v:shape>
            </w:pict>
          </mc:Fallback>
        </mc:AlternateContent>
      </w:r>
      <w:r>
        <w:rPr>
          <w:noProof/>
        </w:rPr>
        <mc:AlternateContent>
          <mc:Choice Requires="wps">
            <w:drawing>
              <wp:anchor distT="0" distB="0" distL="114300" distR="114300" simplePos="0" relativeHeight="251673600" behindDoc="1" locked="1" layoutInCell="1" allowOverlap="1" wp14:anchorId="72ED431F" wp14:editId="43CD2C54">
                <wp:simplePos x="0" y="0"/>
                <wp:positionH relativeFrom="page">
                  <wp:posOffset>-3810</wp:posOffset>
                </wp:positionH>
                <wp:positionV relativeFrom="page">
                  <wp:posOffset>-1270</wp:posOffset>
                </wp:positionV>
                <wp:extent cx="7772400" cy="10058400"/>
                <wp:effectExtent l="57150" t="19050" r="57150" b="76200"/>
                <wp:wrapNone/>
                <wp:docPr id="25" name="Black body page 3"/>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000000"/>
                        </a:solidFill>
                        <a:ln w="9525" cap="flat" cmpd="sng" algn="ctr">
                          <a:noFill/>
                          <a:prstDash val="solid"/>
                        </a:ln>
                        <a:effectLst>
                          <a:outerShdw blurRad="40000" dist="23000" dir="5400000" rotWithShape="0">
                            <a:srgbClr val="000000">
                              <a:alpha val="35000"/>
                            </a:srgbClr>
                          </a:outerShdw>
                        </a:effectLst>
                        <a:extLst>
                          <a:ext uri="{91240B29-F687-4F45-9708-019B960494DF}">
                            <a14:hiddenLine xmlns:a14="http://schemas.microsoft.com/office/drawing/2010/main" w="9525" cap="flat" cmpd="sng" algn="ctr">
                              <a:solidFill>
                                <a:schemeClr val="accent1">
                                  <a:shade val="95000"/>
                                  <a:satMod val="105000"/>
                                </a:schemeClr>
                              </a:solidFill>
                              <a:prstDash val="solid"/>
                            </a14:hiddenLin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3151CF" id="Black body page 3" o:spid="_x0000_s1026" style="position:absolute;margin-left:-.3pt;margin-top:-.1pt;width:612pt;height:11in;z-index:-25164288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" fillcolor="black" stroked="f" strokecolor="#4579b8 [3044]">
                <v:shadow on="t" color="black" opacity="22937f" origin=",.5" offset="0,.63889mm"/>
                <w10:wrap anchorx="page" anchory="page"/>
                <w10:anchorlock/>
              </v:rect>
            </w:pict>
          </mc:Fallback>
        </mc:AlternateContent>
      </w:r>
      <w:r w:rsidR="008309B1">
        <w:t>Connect Schwab</w:t>
      </w:r>
    </w:p>
    <w:p w14:paraId="096AB95B" w14:textId="77777777" w:rsidR="000B7B8F" w:rsidRDefault="008309B1">
      <w:r>
        <w:t>Schwab connects to a real brokerage account. Use your approved developer app credentials in CHARM, not your brokerage username and password.</w:t>
      </w:r>
    </w:p>
    <w:p w14:paraId="5E558B28" w14:textId="77777777" w:rsidR="000B7B8F" w:rsidRDefault="008309B1">
      <w:r>
        <w:t>1. Prepare your app at https://developer.schwab.com with the required trading and market-data access. Wait until it is approved.</w:t>
      </w:r>
    </w:p>
    <w:p w14:paraId="12C87917" w14:textId="77777777" w:rsidR="000B7B8F" w:rsidRDefault="008309B1">
      <w:r>
        <w:t>2. Open SCHWAB SETUP. Enter the App Key as CLIENT ID and the App Secret as CLIENT SECRET.</w:t>
      </w:r>
    </w:p>
    <w:p w14:paraId="2FDA2EFD" w14:textId="77777777" w:rsidR="000B7B8F" w:rsidRDefault="008309B1">
      <w:r>
        <w:t>3. CALLBACK URL must exactly match the approved app. This setup commonly uses https://127.0.0.1; use the actual registered address.</w:t>
      </w:r>
    </w:p>
    <w:p w14:paraId="60496C43" w14:textId="77777777" w:rsidR="000B7B8F" w:rsidRDefault="008309B1">
      <w:r>
        <w:t>4. Select SAVE SCHWAB KEYS. Wait for KEYS SAVED ENCRYPTED. A blank saved-secret field can retain the existing secret.</w:t>
      </w:r>
    </w:p>
    <w:p w14:paraId="7BCB23B2" w14:textId="77777777" w:rsidR="000B7B8F" w:rsidRDefault="008309B1">
      <w:r>
        <w:t>5. Select AUTHORIZE SCHWAB, then the green OPEN SCHWAB SIGN-IN link. Sign in on Schwab’s page and approve the intended account.</w:t>
      </w:r>
    </w:p>
    <w:p w14:paraId="3B25704E" w14:textId="77777777" w:rsidR="000B7B8F" w:rsidRDefault="008309B1">
      <w:r>
        <w:t>6. Copy the entire returned browser address, including code and state. A local callback page may fail to load; the returned address is still needed.</w:t>
      </w:r>
    </w:p>
    <w:p w14:paraId="265237EE" w14:textId="77777777" w:rsidR="000B7B8F" w:rsidRDefault="008309B1">
      <w:r>
        <w:t>7. Return promptly to the same CHARM tab. Paste into PASTE COMPLETE REDIRECTED ADDRESS and select CONNECT ACCOUNT. Use a fresh address, not one from an earlier attempt.</w:t>
      </w:r>
    </w:p>
    <w:p w14:paraId="3B3865E6" w14:textId="77777777" w:rsidR="000B7B8F" w:rsidRDefault="008309B1">
      <w:r>
        <w:t>8. Choose the intended account if offered. Verify SCHWAB LIVE, the last four account digits, positions and cash.</w:t>
      </w:r>
    </w:p>
    <w:p w14:paraId="7DAA0A7C" w14:textId="77777777" w:rsidR="000B7B8F" w:rsidRDefault="008309B1">
      <w:pPr>
        <w:pStyle w:val="Heading2"/>
      </w:pPr>
      <w:r>
        <w:t>Reconnect without replacing saved keys</w:t>
      </w:r>
    </w:p>
    <w:p w14:paraId="7F612064" w14:textId="77777777" w:rsidR="000B7B8F" w:rsidRDefault="008309B1">
      <w:r>
        <w:t>Try RETRY ACCOUNT CONNECTION first. If fresh authorization is required, repeat AUTHORIZE SCHWAB and finish with a new complete returned address. A connection on another CHARM site does not automatically connect this one.</w:t>
      </w:r>
    </w:p>
    <w:p w14:paraId="4C24AB84" w14:textId="77777777" w:rsidR="000B7B8F" w:rsidRDefault="008309B1">
      <w:r>
        <w:t>For “invalid client” or “Unauthorized,” verify the App Key, secret and callback. For an expired code, start a new authorization. Saving keys alone does not complete the connection; read the status message before retrying.</w:t>
      </w:r>
    </w:p>
    <w:p w14:paraId="35D4C54A" w14:textId="4073328D" w:rsidR="000B7B8F" w:rsidRDefault="008F080F">
      <w:pPr>
        <w:pStyle w:val="Heading1"/>
        <w:pageBreakBefore/>
      </w:pPr>
      <w:r>
        <w:rPr>
          <w:noProof/>
        </w:rPr>
        <w:lastRenderedPageBreak/>
        <mc:AlternateContent>
          <mc:Choice Requires="wps">
            <w:drawing>
              <wp:anchor distT="0" distB="0" distL="114300" distR="114300" simplePos="0" relativeHeight="251672576" behindDoc="0" locked="0" layoutInCell="1" allowOverlap="1" wp14:anchorId="1E67121B" wp14:editId="437D1722">
                <wp:simplePos x="0" y="0"/>
                <wp:positionH relativeFrom="page">
                  <wp:posOffset>6032500</wp:posOffset>
                </wp:positionH>
                <wp:positionV relativeFrom="page">
                  <wp:posOffset>9525000</wp:posOffset>
                </wp:positionV>
                <wp:extent cx="1143000" cy="279400"/>
                <wp:effectExtent l="0" t="0" r="0" b="6350"/>
                <wp:wrapNone/>
                <wp:docPr id="24" name="Body page number 4"/>
                <wp:cNvGraphicFramePr/>
                <a:graphic xmlns:a="http://schemas.openxmlformats.org/drawingml/2006/main">
                  <a:graphicData uri="http://schemas.microsoft.com/office/word/2010/wordprocessingShape">
                    <wps:wsp>
                      <wps:cNvSpPr txBox="1"/>
                      <wps:spPr>
                        <a:xfrm>
                          <a:off x="0" y="0"/>
                          <a:ext cx="1143000" cy="279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CEA319E" w14:textId="30ED4C4B" w:rsidR="008F080F" w:rsidRPr="008F080F" w:rsidRDefault="008F080F" w:rsidP="008F080F">
                            <w:pPr>
                              <w:jc w:val="right"/>
                              <w:rPr>
                                <w:sz w:val="20"/>
                              </w:rPr>
                            </w:pPr>
                            <w:r w:rsidRPr="008F080F">
                              <w:rPr>
                                <w:sz w:val="20"/>
                              </w:rPr>
                              <w:t>Page 4 of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E67121B" id="Body page number 4" o:spid="_x0000_s1029" type="#_x0000_t202" style="position:absolute;margin-left:475pt;margin-top:750pt;width:90pt;height:22pt;z-index:2516725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" filled="f" stroked="f" strokeweight=".5pt">
                <v:fill o:detectmouseclick="t"/>
                <v:textbox>
                  <w:txbxContent>
                    <w:p w14:paraId="0CEA319E" w14:textId="30ED4C4B" w:rsidR="008F080F" w:rsidRPr="008F080F" w:rsidRDefault="008F080F" w:rsidP="008F080F">
                      <w:pPr>
                        <w:jc w:val="right"/>
                        <w:rPr>
                          <w:sz w:val="20"/>
                        </w:rPr>
                      </w:pPr>
                      <w:r w:rsidRPr="008F080F">
                        <w:rPr>
                          <w:sz w:val="20"/>
                        </w:rPr>
                        <w:t>Page 4 of 10</w:t>
                      </w:r>
                    </w:p>
                  </w:txbxContent>
                </v:textbox>
                <w10:wrap anchorx="page" anchory="page"/>
              </v:shape>
            </w:pict>
          </mc:Fallback>
        </mc:AlternateContent>
      </w:r>
      <w:r>
        <w:rPr>
          <w:noProof/>
        </w:rPr>
        <mc:AlternateContent>
          <mc:Choice Requires="wps">
            <w:drawing>
              <wp:anchor distT="0" distB="0" distL="114300" distR="114300" simplePos="0" relativeHeight="251671552" behindDoc="1" locked="1" layoutInCell="1" allowOverlap="1" wp14:anchorId="3794EFE0" wp14:editId="7B03B292">
                <wp:simplePos x="0" y="0"/>
                <wp:positionH relativeFrom="page">
                  <wp:posOffset>-3810</wp:posOffset>
                </wp:positionH>
                <wp:positionV relativeFrom="page">
                  <wp:posOffset>-1270</wp:posOffset>
                </wp:positionV>
                <wp:extent cx="7772400" cy="10058400"/>
                <wp:effectExtent l="57150" t="19050" r="57150" b="76200"/>
                <wp:wrapNone/>
                <wp:docPr id="23" name="Black body page 4"/>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000000"/>
                        </a:solidFill>
                        <a:ln w="9525" cap="flat" cmpd="sng" algn="ctr">
                          <a:noFill/>
                          <a:prstDash val="solid"/>
                        </a:ln>
                        <a:effectLst>
                          <a:outerShdw blurRad="40000" dist="23000" dir="5400000" rotWithShape="0">
                            <a:srgbClr val="000000">
                              <a:alpha val="35000"/>
                            </a:srgbClr>
                          </a:outerShdw>
                        </a:effectLst>
                        <a:extLst>
                          <a:ext uri="{91240B29-F687-4F45-9708-019B960494DF}">
                            <a14:hiddenLine xmlns:a14="http://schemas.microsoft.com/office/drawing/2010/main" w="9525" cap="flat" cmpd="sng" algn="ctr">
                              <a:solidFill>
                                <a:schemeClr val="accent1">
                                  <a:shade val="95000"/>
                                  <a:satMod val="105000"/>
                                </a:schemeClr>
                              </a:solidFill>
                              <a:prstDash val="solid"/>
                            </a14:hiddenLin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FD0BE7" id="Black body page 4" o:spid="_x0000_s1026" style="position:absolute;margin-left:-.3pt;margin-top:-.1pt;width:612pt;height:11in;z-index:-25164492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" fillcolor="black" stroked="f" strokecolor="#4579b8 [3044]">
                <v:shadow on="t" color="black" opacity="22937f" origin=",.5" offset="0,.63889mm"/>
                <w10:wrap anchorx="page" anchory="page"/>
                <w10:anchorlock/>
              </v:rect>
            </w:pict>
          </mc:Fallback>
        </mc:AlternateContent>
      </w:r>
      <w:r w:rsidR="008309B1">
        <w:t>Read the portfolio and groups</w:t>
      </w:r>
    </w:p>
    <w:tbl>
      <w:tblPr>
        <w:tblW w:w="0" w:type="auto"/>
        <w:tblLayout w:type="fixed"/>
        <w:tblLook w:val="04A0" w:firstRow="1" w:lastRow="0" w:firstColumn="1" w:lastColumn="0" w:noHBand="0" w:noVBand="1"/>
      </w:tblPr>
      <w:tblGrid>
        <w:gridCol w:w="2592"/>
        <w:gridCol w:w="7632"/>
      </w:tblGrid>
      <w:tr w:rsidR="000B7B8F" w14:paraId="4B2763BB" w14:textId="77777777">
        <w:trPr>
          <w:cantSplit/>
          <w:tblHeader/>
        </w:trPr>
        <w:tc>
          <w:tcPr>
            <w:tcW w:w="2592" w:type="dxa"/>
            <w:tcBorders>
              <w:top w:val="single" w:sz="4" w:space="0" w:color="D9D9D9"/>
              <w:left w:val="single" w:sz="4" w:space="0" w:color="D9D9D9"/>
              <w:bottom w:val="single" w:sz="4" w:space="0" w:color="D9D9D9"/>
              <w:right w:val="single" w:sz="4" w:space="0" w:color="D9D9D9"/>
            </w:tcBorders>
            <w:shd w:val="clear" w:color="auto" w:fill="30363D"/>
          </w:tcPr>
          <w:p w14:paraId="3EA175A9" w14:textId="77777777" w:rsidR="000B7B8F" w:rsidRDefault="008309B1">
            <w:pPr>
              <w:spacing w:before="80" w:after="100"/>
            </w:pPr>
            <w:r>
              <w:rPr>
                <w:b/>
                <w:sz w:val="23"/>
              </w:rPr>
              <w:t>Statistic</w:t>
            </w:r>
          </w:p>
        </w:tc>
        <w:tc>
          <w:tcPr>
            <w:tcW w:w="7632" w:type="dxa"/>
            <w:tcBorders>
              <w:top w:val="single" w:sz="4" w:space="0" w:color="D9D9D9"/>
              <w:left w:val="single" w:sz="4" w:space="0" w:color="D9D9D9"/>
              <w:bottom w:val="single" w:sz="4" w:space="0" w:color="D9D9D9"/>
              <w:right w:val="single" w:sz="4" w:space="0" w:color="D9D9D9"/>
            </w:tcBorders>
            <w:shd w:val="clear" w:color="auto" w:fill="30363D"/>
          </w:tcPr>
          <w:p w14:paraId="532B9CB3" w14:textId="77777777" w:rsidR="000B7B8F" w:rsidRDefault="008309B1">
            <w:pPr>
              <w:spacing w:before="80" w:after="100"/>
            </w:pPr>
            <w:r>
              <w:rPr>
                <w:b/>
                <w:sz w:val="23"/>
              </w:rPr>
              <w:t>Meaning</w:t>
            </w:r>
          </w:p>
        </w:tc>
      </w:tr>
      <w:tr w:rsidR="000B7B8F" w14:paraId="1092D557" w14:textId="77777777">
        <w:trPr>
          <w:cantSplit/>
        </w:trPr>
        <w:tc>
          <w:tcPr>
            <w:tcW w:w="2592" w:type="dxa"/>
            <w:tcBorders>
              <w:top w:val="single" w:sz="4" w:space="0" w:color="D9D9D9"/>
              <w:left w:val="single" w:sz="4" w:space="0" w:color="D9D9D9"/>
              <w:bottom w:val="single" w:sz="4" w:space="0" w:color="D9D9D9"/>
              <w:right w:val="single" w:sz="4" w:space="0" w:color="D9D9D9"/>
            </w:tcBorders>
            <w:shd w:val="clear" w:color="auto" w:fill="161B22"/>
          </w:tcPr>
          <w:p w14:paraId="4129DB91" w14:textId="77777777" w:rsidR="000B7B8F" w:rsidRDefault="008309B1">
            <w:pPr>
              <w:spacing w:before="80" w:after="100"/>
            </w:pPr>
            <w:r>
              <w:rPr>
                <w:sz w:val="23"/>
              </w:rPr>
              <w:t>STARTING INVEST</w:t>
            </w:r>
          </w:p>
        </w:tc>
        <w:tc>
          <w:tcPr>
            <w:tcW w:w="7632" w:type="dxa"/>
            <w:tcBorders>
              <w:top w:val="single" w:sz="4" w:space="0" w:color="D9D9D9"/>
              <w:left w:val="single" w:sz="4" w:space="0" w:color="D9D9D9"/>
              <w:bottom w:val="single" w:sz="4" w:space="0" w:color="D9D9D9"/>
              <w:right w:val="single" w:sz="4" w:space="0" w:color="D9D9D9"/>
            </w:tcBorders>
            <w:shd w:val="clear" w:color="auto" w:fill="161B22"/>
          </w:tcPr>
          <w:p w14:paraId="7DD93352" w14:textId="77777777" w:rsidR="000B7B8F" w:rsidRDefault="008309B1">
            <w:pPr>
              <w:spacing w:before="80" w:after="100"/>
            </w:pPr>
            <w:r>
              <w:rPr>
                <w:sz w:val="23"/>
              </w:rPr>
              <w:t>Your entered starting amount for the overall PROFIT comparison.</w:t>
            </w:r>
          </w:p>
        </w:tc>
      </w:tr>
      <w:tr w:rsidR="000B7B8F" w14:paraId="333C5637" w14:textId="77777777">
        <w:trPr>
          <w:cantSplit/>
        </w:trPr>
        <w:tc>
          <w:tcPr>
            <w:tcW w:w="2592" w:type="dxa"/>
            <w:tcBorders>
              <w:top w:val="single" w:sz="4" w:space="0" w:color="D9D9D9"/>
              <w:left w:val="single" w:sz="4" w:space="0" w:color="D9D9D9"/>
              <w:bottom w:val="single" w:sz="4" w:space="0" w:color="D9D9D9"/>
              <w:right w:val="single" w:sz="4" w:space="0" w:color="D9D9D9"/>
            </w:tcBorders>
            <w:shd w:val="clear" w:color="auto" w:fill="0D1117"/>
          </w:tcPr>
          <w:p w14:paraId="6C0F2A84" w14:textId="77777777" w:rsidR="000B7B8F" w:rsidRDefault="008309B1">
            <w:pPr>
              <w:spacing w:before="80" w:after="100"/>
            </w:pPr>
            <w:r>
              <w:rPr>
                <w:sz w:val="23"/>
              </w:rPr>
              <w:t>PROFIT</w:t>
            </w:r>
          </w:p>
        </w:tc>
        <w:tc>
          <w:tcPr>
            <w:tcW w:w="7632" w:type="dxa"/>
            <w:tcBorders>
              <w:top w:val="single" w:sz="4" w:space="0" w:color="D9D9D9"/>
              <w:left w:val="single" w:sz="4" w:space="0" w:color="D9D9D9"/>
              <w:bottom w:val="single" w:sz="4" w:space="0" w:color="D9D9D9"/>
              <w:right w:val="single" w:sz="4" w:space="0" w:color="D9D9D9"/>
            </w:tcBorders>
            <w:shd w:val="clear" w:color="auto" w:fill="0D1117"/>
          </w:tcPr>
          <w:p w14:paraId="1CDF07D6" w14:textId="77777777" w:rsidR="000B7B8F" w:rsidRDefault="008309B1">
            <w:pPr>
              <w:spacing w:before="80" w:after="100"/>
            </w:pPr>
            <w:r>
              <w:rPr>
                <w:sz w:val="23"/>
              </w:rPr>
              <w:t>Total equity minus the starting amount. It is different from today’s change and displayed row P&amp;L.</w:t>
            </w:r>
          </w:p>
        </w:tc>
      </w:tr>
      <w:tr w:rsidR="000B7B8F" w14:paraId="3B079CEA" w14:textId="77777777">
        <w:trPr>
          <w:cantSplit/>
        </w:trPr>
        <w:tc>
          <w:tcPr>
            <w:tcW w:w="2592" w:type="dxa"/>
            <w:tcBorders>
              <w:top w:val="single" w:sz="4" w:space="0" w:color="D9D9D9"/>
              <w:left w:val="single" w:sz="4" w:space="0" w:color="D9D9D9"/>
              <w:bottom w:val="single" w:sz="4" w:space="0" w:color="D9D9D9"/>
              <w:right w:val="single" w:sz="4" w:space="0" w:color="D9D9D9"/>
            </w:tcBorders>
            <w:shd w:val="clear" w:color="auto" w:fill="161B22"/>
          </w:tcPr>
          <w:p w14:paraId="2CC43BAC" w14:textId="77777777" w:rsidR="000B7B8F" w:rsidRDefault="008309B1">
            <w:pPr>
              <w:spacing w:before="80" w:after="100"/>
            </w:pPr>
            <w:r>
              <w:rPr>
                <w:sz w:val="23"/>
              </w:rPr>
              <w:t>TOTAL EQUITY</w:t>
            </w:r>
          </w:p>
        </w:tc>
        <w:tc>
          <w:tcPr>
            <w:tcW w:w="7632" w:type="dxa"/>
            <w:tcBorders>
              <w:top w:val="single" w:sz="4" w:space="0" w:color="D9D9D9"/>
              <w:left w:val="single" w:sz="4" w:space="0" w:color="D9D9D9"/>
              <w:bottom w:val="single" w:sz="4" w:space="0" w:color="D9D9D9"/>
              <w:right w:val="single" w:sz="4" w:space="0" w:color="D9D9D9"/>
            </w:tcBorders>
            <w:shd w:val="clear" w:color="auto" w:fill="161B22"/>
          </w:tcPr>
          <w:p w14:paraId="7F31F818" w14:textId="77777777" w:rsidR="000B7B8F" w:rsidRDefault="008309B1">
            <w:pPr>
              <w:spacing w:before="80" w:after="100"/>
            </w:pPr>
            <w:r>
              <w:rPr>
                <w:sz w:val="23"/>
              </w:rPr>
              <w:t>The total account value used by CHARM. Timing and valuation methods can cause small differences from the broker website.</w:t>
            </w:r>
          </w:p>
        </w:tc>
      </w:tr>
      <w:tr w:rsidR="000B7B8F" w14:paraId="71786A11" w14:textId="77777777">
        <w:trPr>
          <w:cantSplit/>
        </w:trPr>
        <w:tc>
          <w:tcPr>
            <w:tcW w:w="2592" w:type="dxa"/>
            <w:tcBorders>
              <w:top w:val="single" w:sz="4" w:space="0" w:color="D9D9D9"/>
              <w:left w:val="single" w:sz="4" w:space="0" w:color="D9D9D9"/>
              <w:bottom w:val="single" w:sz="4" w:space="0" w:color="D9D9D9"/>
              <w:right w:val="single" w:sz="4" w:space="0" w:color="D9D9D9"/>
            </w:tcBorders>
            <w:shd w:val="clear" w:color="auto" w:fill="0D1117"/>
          </w:tcPr>
          <w:p w14:paraId="2E1BA1F0" w14:textId="77777777" w:rsidR="000B7B8F" w:rsidRDefault="008309B1">
            <w:pPr>
              <w:spacing w:before="80" w:after="100"/>
            </w:pPr>
            <w:r>
              <w:rPr>
                <w:sz w:val="23"/>
              </w:rPr>
              <w:t>STOCKS and CASH</w:t>
            </w:r>
          </w:p>
        </w:tc>
        <w:tc>
          <w:tcPr>
            <w:tcW w:w="7632" w:type="dxa"/>
            <w:tcBorders>
              <w:top w:val="single" w:sz="4" w:space="0" w:color="D9D9D9"/>
              <w:left w:val="single" w:sz="4" w:space="0" w:color="D9D9D9"/>
              <w:bottom w:val="single" w:sz="4" w:space="0" w:color="D9D9D9"/>
              <w:right w:val="single" w:sz="4" w:space="0" w:color="D9D9D9"/>
            </w:tcBorders>
            <w:shd w:val="clear" w:color="auto" w:fill="0D1117"/>
          </w:tcPr>
          <w:p w14:paraId="7520415C" w14:textId="77777777" w:rsidR="000B7B8F" w:rsidRDefault="008309B1">
            <w:pPr>
              <w:spacing w:before="80" w:after="100"/>
            </w:pPr>
            <w:r>
              <w:rPr>
                <w:sz w:val="23"/>
              </w:rPr>
              <w:t>Account stock value and cash, with percentages of total equity. Stock value can include holdings beyond the displayed rows.</w:t>
            </w:r>
          </w:p>
        </w:tc>
      </w:tr>
      <w:tr w:rsidR="000B7B8F" w14:paraId="3993EFD0" w14:textId="77777777">
        <w:trPr>
          <w:cantSplit/>
        </w:trPr>
        <w:tc>
          <w:tcPr>
            <w:tcW w:w="2592" w:type="dxa"/>
            <w:tcBorders>
              <w:top w:val="single" w:sz="4" w:space="0" w:color="D9D9D9"/>
              <w:left w:val="single" w:sz="4" w:space="0" w:color="D9D9D9"/>
              <w:bottom w:val="single" w:sz="4" w:space="0" w:color="D9D9D9"/>
              <w:right w:val="single" w:sz="4" w:space="0" w:color="D9D9D9"/>
            </w:tcBorders>
            <w:shd w:val="clear" w:color="auto" w:fill="161B22"/>
          </w:tcPr>
          <w:p w14:paraId="338A13ED" w14:textId="77777777" w:rsidR="000B7B8F" w:rsidRDefault="008309B1">
            <w:pPr>
              <w:spacing w:before="80" w:after="100"/>
            </w:pPr>
            <w:r>
              <w:rPr>
                <w:sz w:val="23"/>
              </w:rPr>
              <w:t>DAILY PROFIT</w:t>
            </w:r>
          </w:p>
        </w:tc>
        <w:tc>
          <w:tcPr>
            <w:tcW w:w="7632" w:type="dxa"/>
            <w:tcBorders>
              <w:top w:val="single" w:sz="4" w:space="0" w:color="D9D9D9"/>
              <w:left w:val="single" w:sz="4" w:space="0" w:color="D9D9D9"/>
              <w:bottom w:val="single" w:sz="4" w:space="0" w:color="D9D9D9"/>
              <w:right w:val="single" w:sz="4" w:space="0" w:color="D9D9D9"/>
            </w:tcBorders>
            <w:shd w:val="clear" w:color="auto" w:fill="161B22"/>
          </w:tcPr>
          <w:p w14:paraId="532B276A" w14:textId="77777777" w:rsidR="000B7B8F" w:rsidRDefault="008309B1">
            <w:pPr>
              <w:spacing w:before="80" w:after="100"/>
            </w:pPr>
            <w:r>
              <w:rPr>
                <w:sz w:val="23"/>
              </w:rPr>
              <w:t>The separate daily-change figure, not total PROFIT.</w:t>
            </w:r>
          </w:p>
        </w:tc>
      </w:tr>
      <w:tr w:rsidR="000B7B8F" w14:paraId="51D8AF66" w14:textId="77777777">
        <w:trPr>
          <w:cantSplit/>
        </w:trPr>
        <w:tc>
          <w:tcPr>
            <w:tcW w:w="2592" w:type="dxa"/>
            <w:tcBorders>
              <w:top w:val="single" w:sz="4" w:space="0" w:color="D9D9D9"/>
              <w:left w:val="single" w:sz="4" w:space="0" w:color="D9D9D9"/>
              <w:bottom w:val="single" w:sz="4" w:space="0" w:color="D9D9D9"/>
              <w:right w:val="single" w:sz="4" w:space="0" w:color="D9D9D9"/>
            </w:tcBorders>
            <w:shd w:val="clear" w:color="auto" w:fill="0D1117"/>
          </w:tcPr>
          <w:p w14:paraId="7B63E463" w14:textId="77777777" w:rsidR="000B7B8F" w:rsidRDefault="008309B1">
            <w:pPr>
              <w:spacing w:before="80" w:after="100"/>
            </w:pPr>
            <w:r>
              <w:rPr>
                <w:sz w:val="23"/>
              </w:rPr>
              <w:t>GRP N INVEST</w:t>
            </w:r>
          </w:p>
        </w:tc>
        <w:tc>
          <w:tcPr>
            <w:tcW w:w="7632" w:type="dxa"/>
            <w:tcBorders>
              <w:top w:val="single" w:sz="4" w:space="0" w:color="D9D9D9"/>
              <w:left w:val="single" w:sz="4" w:space="0" w:color="D9D9D9"/>
              <w:bottom w:val="single" w:sz="4" w:space="0" w:color="D9D9D9"/>
              <w:right w:val="single" w:sz="4" w:space="0" w:color="D9D9D9"/>
            </w:tcBorders>
            <w:shd w:val="clear" w:color="auto" w:fill="0D1117"/>
          </w:tcPr>
          <w:p w14:paraId="423DA466" w14:textId="77777777" w:rsidR="000B7B8F" w:rsidRDefault="008309B1">
            <w:pPr>
              <w:spacing w:before="80" w:after="100"/>
            </w:pPr>
            <w:r>
              <w:rPr>
                <w:sz w:val="23"/>
              </w:rPr>
              <w:t>Sum of ENTRY × absolute QTY for displayed holdings in that group.</w:t>
            </w:r>
          </w:p>
        </w:tc>
      </w:tr>
      <w:tr w:rsidR="000B7B8F" w14:paraId="6F3B61CB" w14:textId="77777777">
        <w:trPr>
          <w:cantSplit/>
        </w:trPr>
        <w:tc>
          <w:tcPr>
            <w:tcW w:w="2592" w:type="dxa"/>
            <w:tcBorders>
              <w:top w:val="single" w:sz="4" w:space="0" w:color="D9D9D9"/>
              <w:left w:val="single" w:sz="4" w:space="0" w:color="D9D9D9"/>
              <w:bottom w:val="single" w:sz="4" w:space="0" w:color="D9D9D9"/>
              <w:right w:val="single" w:sz="4" w:space="0" w:color="D9D9D9"/>
            </w:tcBorders>
            <w:shd w:val="clear" w:color="auto" w:fill="161B22"/>
          </w:tcPr>
          <w:p w14:paraId="00CDCDCD" w14:textId="77777777" w:rsidR="000B7B8F" w:rsidRDefault="008309B1">
            <w:pPr>
              <w:spacing w:before="80" w:after="100"/>
            </w:pPr>
            <w:r>
              <w:rPr>
                <w:sz w:val="23"/>
              </w:rPr>
              <w:t>GRP N P&amp;L</w:t>
            </w:r>
          </w:p>
        </w:tc>
        <w:tc>
          <w:tcPr>
            <w:tcW w:w="7632" w:type="dxa"/>
            <w:tcBorders>
              <w:top w:val="single" w:sz="4" w:space="0" w:color="D9D9D9"/>
              <w:left w:val="single" w:sz="4" w:space="0" w:color="D9D9D9"/>
              <w:bottom w:val="single" w:sz="4" w:space="0" w:color="D9D9D9"/>
              <w:right w:val="single" w:sz="4" w:space="0" w:color="D9D9D9"/>
            </w:tcBorders>
            <w:shd w:val="clear" w:color="auto" w:fill="161B22"/>
          </w:tcPr>
          <w:p w14:paraId="725CDA9B" w14:textId="77777777" w:rsidR="000B7B8F" w:rsidRDefault="008309B1">
            <w:pPr>
              <w:spacing w:before="80" w:after="100"/>
            </w:pPr>
            <w:r>
              <w:rPr>
                <w:sz w:val="23"/>
              </w:rPr>
              <w:t>Sum of current row P&amp;L for those holdings. It excludes sold holdings and is not daily P&amp;L.</w:t>
            </w:r>
          </w:p>
        </w:tc>
      </w:tr>
    </w:tbl>
    <w:p w14:paraId="5423AD4B" w14:textId="77777777" w:rsidR="000B7B8F" w:rsidRDefault="008309B1">
      <w:pPr>
        <w:pStyle w:val="Heading2"/>
        <w:spacing w:before="160"/>
      </w:pPr>
      <w:r>
        <w:t>Read a stock row</w:t>
      </w:r>
    </w:p>
    <w:p w14:paraId="77BBFC85" w14:textId="77777777" w:rsidR="000B7B8F" w:rsidRDefault="008309B1">
      <w:r>
        <w:t>SIDE is L for long or S for short. QTY is shares; ENTRY is average entry price; COST is total entry cost. PRICE is the current quote; MKT VAL is position value. P&amp;L and % show gain or loss. Rounded prices can hide fractions used in calculations.</w:t>
      </w:r>
    </w:p>
    <w:p w14:paraId="01D37833" w14:textId="77777777" w:rsidR="000B7B8F" w:rsidRDefault="008309B1">
      <w:pPr>
        <w:pStyle w:val="Heading2"/>
      </w:pPr>
      <w:r>
        <w:t>Assign a group and color</w:t>
      </w:r>
    </w:p>
    <w:p w14:paraId="28B6F600" w14:textId="77777777" w:rsidR="000B7B8F" w:rsidRDefault="008309B1">
      <w:r>
        <w:t>Click SIDE, choose a number from 1 to 999 and a color, then SAVE. Sort SYMBOL to bring members together: 1-AAPL and 1-MSFT belong to group 1. Ascending groups sort numerically, so 2 comes before 10.</w:t>
      </w:r>
    </w:p>
    <w:p w14:paraId="0E081DB2" w14:textId="77777777" w:rsidR="000B7B8F" w:rsidRDefault="008309B1">
      <w:r>
        <w:t>Changing the color updates all members. CLEAR SELECTION removes only that stock’s assignment. GRP INVEST and GRP P&amp;L appear while a group has displayed holdings. Green P&amp;L is gain; red is loss. Totals update with holdings, prices and assignments.</w:t>
      </w:r>
    </w:p>
    <w:p w14:paraId="6867E8EA" w14:textId="77777777" w:rsidR="000B7B8F" w:rsidRDefault="008309B1">
      <w:r>
        <w:t>Groups are display labels; orders use the original ticker. Browser groups are saved separately for each user and account and do not automatically transfer to another browser or device. Grouping does not change trading rules.</w:t>
      </w:r>
    </w:p>
    <w:p w14:paraId="755F3C23" w14:textId="50DD6970" w:rsidR="000B7B8F" w:rsidRDefault="008F080F">
      <w:pPr>
        <w:pStyle w:val="Heading1"/>
        <w:pageBreakBefore/>
      </w:pPr>
      <w:r>
        <w:rPr>
          <w:noProof/>
        </w:rPr>
        <w:lastRenderedPageBreak/>
        <mc:AlternateContent>
          <mc:Choice Requires="wps">
            <w:drawing>
              <wp:anchor distT="0" distB="0" distL="114300" distR="114300" simplePos="0" relativeHeight="251670528" behindDoc="0" locked="0" layoutInCell="1" allowOverlap="1" wp14:anchorId="5922BC5C" wp14:editId="745D386C">
                <wp:simplePos x="0" y="0"/>
                <wp:positionH relativeFrom="page">
                  <wp:posOffset>6032500</wp:posOffset>
                </wp:positionH>
                <wp:positionV relativeFrom="page">
                  <wp:posOffset>9525000</wp:posOffset>
                </wp:positionV>
                <wp:extent cx="1143000" cy="279400"/>
                <wp:effectExtent l="0" t="0" r="0" b="6350"/>
                <wp:wrapNone/>
                <wp:docPr id="22" name="Body page number 5"/>
                <wp:cNvGraphicFramePr/>
                <a:graphic xmlns:a="http://schemas.openxmlformats.org/drawingml/2006/main">
                  <a:graphicData uri="http://schemas.microsoft.com/office/word/2010/wordprocessingShape">
                    <wps:wsp>
                      <wps:cNvSpPr txBox="1"/>
                      <wps:spPr>
                        <a:xfrm>
                          <a:off x="0" y="0"/>
                          <a:ext cx="1143000" cy="279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C96EB07" w14:textId="374A71B5" w:rsidR="008F080F" w:rsidRPr="008F080F" w:rsidRDefault="008F080F" w:rsidP="008F080F">
                            <w:pPr>
                              <w:jc w:val="right"/>
                              <w:rPr>
                                <w:sz w:val="20"/>
                              </w:rPr>
                            </w:pPr>
                            <w:r w:rsidRPr="008F080F">
                              <w:rPr>
                                <w:sz w:val="20"/>
                              </w:rPr>
                              <w:t>Page 5 of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922BC5C" id="Body page number 5" o:spid="_x0000_s1030" type="#_x0000_t202" style="position:absolute;margin-left:475pt;margin-top:750pt;width:90pt;height:22pt;z-index:25167052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" filled="f" stroked="f" strokeweight=".5pt">
                <v:fill o:detectmouseclick="t"/>
                <v:textbox>
                  <w:txbxContent>
                    <w:p w14:paraId="1C96EB07" w14:textId="374A71B5" w:rsidR="008F080F" w:rsidRPr="008F080F" w:rsidRDefault="008F080F" w:rsidP="008F080F">
                      <w:pPr>
                        <w:jc w:val="right"/>
                        <w:rPr>
                          <w:sz w:val="20"/>
                        </w:rPr>
                      </w:pPr>
                      <w:r w:rsidRPr="008F080F">
                        <w:rPr>
                          <w:sz w:val="20"/>
                        </w:rPr>
                        <w:t>Page 5 of 10</w:t>
                      </w:r>
                    </w:p>
                  </w:txbxContent>
                </v:textbox>
                <w10:wrap anchorx="page" anchory="page"/>
              </v:shape>
            </w:pict>
          </mc:Fallback>
        </mc:AlternateContent>
      </w:r>
      <w:r>
        <w:rPr>
          <w:noProof/>
        </w:rPr>
        <mc:AlternateContent>
          <mc:Choice Requires="wps">
            <w:drawing>
              <wp:anchor distT="0" distB="0" distL="114300" distR="114300" simplePos="0" relativeHeight="251669504" behindDoc="1" locked="1" layoutInCell="1" allowOverlap="1" wp14:anchorId="05526464" wp14:editId="75266EF7">
                <wp:simplePos x="0" y="0"/>
                <wp:positionH relativeFrom="page">
                  <wp:posOffset>-3810</wp:posOffset>
                </wp:positionH>
                <wp:positionV relativeFrom="page">
                  <wp:posOffset>-1270</wp:posOffset>
                </wp:positionV>
                <wp:extent cx="7772400" cy="10058400"/>
                <wp:effectExtent l="57150" t="19050" r="57150" b="76200"/>
                <wp:wrapNone/>
                <wp:docPr id="21" name="Black body page 5"/>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000000"/>
                        </a:solidFill>
                        <a:ln w="9525" cap="flat" cmpd="sng" algn="ctr">
                          <a:noFill/>
                          <a:prstDash val="solid"/>
                        </a:ln>
                        <a:effectLst>
                          <a:outerShdw blurRad="40000" dist="23000" dir="5400000" rotWithShape="0">
                            <a:srgbClr val="000000">
                              <a:alpha val="35000"/>
                            </a:srgbClr>
                          </a:outerShdw>
                        </a:effectLst>
                        <a:extLst>
                          <a:ext uri="{91240B29-F687-4F45-9708-019B960494DF}">
                            <a14:hiddenLine xmlns:a14="http://schemas.microsoft.com/office/drawing/2010/main" w="9525" cap="flat" cmpd="sng" algn="ctr">
                              <a:solidFill>
                                <a:schemeClr val="accent1">
                                  <a:shade val="95000"/>
                                  <a:satMod val="105000"/>
                                </a:schemeClr>
                              </a:solidFill>
                              <a:prstDash val="solid"/>
                            </a14:hiddenLin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CD3ECCE" id="Black body page 5" o:spid="_x0000_s1026" style="position:absolute;margin-left:-.3pt;margin-top:-.1pt;width:612pt;height:11in;z-index:-25164697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" fillcolor="black" stroked="f" strokecolor="#4579b8 [3044]">
                <v:shadow on="t" color="black" opacity="22937f" origin=",.5" offset="0,.63889mm"/>
                <w10:wrap anchorx="page" anchory="page"/>
                <w10:anchorlock/>
              </v:rect>
            </w:pict>
          </mc:Fallback>
        </mc:AlternateContent>
      </w:r>
      <w:r w:rsidR="008309B1">
        <w:t>Set your CHARM exit plan</w:t>
      </w:r>
    </w:p>
    <w:p w14:paraId="6192F077" w14:textId="77777777" w:rsidR="000B7B8F" w:rsidRDefault="008309B1">
      <w:r>
        <w:t>Use SELECT STOCKS to choose holdings CHARM may manage. Open a stock’s CHARM cell, review the settings and select APPLY. Confirm CHARM is on when you want monitoring.</w:t>
      </w:r>
    </w:p>
    <w:tbl>
      <w:tblPr>
        <w:tblW w:w="0" w:type="auto"/>
        <w:tblLayout w:type="fixed"/>
        <w:tblLook w:val="04A0" w:firstRow="1" w:lastRow="0" w:firstColumn="1" w:lastColumn="0" w:noHBand="0" w:noVBand="1"/>
      </w:tblPr>
      <w:tblGrid>
        <w:gridCol w:w="2160"/>
        <w:gridCol w:w="8064"/>
      </w:tblGrid>
      <w:tr w:rsidR="000B7B8F" w14:paraId="72974664" w14:textId="77777777">
        <w:trPr>
          <w:cantSplit/>
          <w:tblHeader/>
        </w:trPr>
        <w:tc>
          <w:tcPr>
            <w:tcW w:w="2160" w:type="dxa"/>
            <w:tcBorders>
              <w:top w:val="single" w:sz="4" w:space="0" w:color="D9D9D9"/>
              <w:left w:val="single" w:sz="4" w:space="0" w:color="D9D9D9"/>
              <w:bottom w:val="single" w:sz="4" w:space="0" w:color="D9D9D9"/>
              <w:right w:val="single" w:sz="4" w:space="0" w:color="D9D9D9"/>
            </w:tcBorders>
            <w:shd w:val="clear" w:color="auto" w:fill="30363D"/>
          </w:tcPr>
          <w:p w14:paraId="5D1FF8D8" w14:textId="77777777" w:rsidR="000B7B8F" w:rsidRDefault="008309B1">
            <w:pPr>
              <w:spacing w:before="80" w:after="100"/>
            </w:pPr>
            <w:r>
              <w:rPr>
                <w:b/>
                <w:sz w:val="23"/>
              </w:rPr>
              <w:t>Setting</w:t>
            </w:r>
          </w:p>
        </w:tc>
        <w:tc>
          <w:tcPr>
            <w:tcW w:w="8064" w:type="dxa"/>
            <w:tcBorders>
              <w:top w:val="single" w:sz="4" w:space="0" w:color="D9D9D9"/>
              <w:left w:val="single" w:sz="4" w:space="0" w:color="D9D9D9"/>
              <w:bottom w:val="single" w:sz="4" w:space="0" w:color="D9D9D9"/>
              <w:right w:val="single" w:sz="4" w:space="0" w:color="D9D9D9"/>
            </w:tcBorders>
            <w:shd w:val="clear" w:color="auto" w:fill="30363D"/>
          </w:tcPr>
          <w:p w14:paraId="2E9A5AB9" w14:textId="77777777" w:rsidR="000B7B8F" w:rsidRDefault="008309B1">
            <w:pPr>
              <w:spacing w:before="80" w:after="100"/>
            </w:pPr>
            <w:r>
              <w:rPr>
                <w:b/>
                <w:sz w:val="23"/>
              </w:rPr>
              <w:t>What it does</w:t>
            </w:r>
          </w:p>
        </w:tc>
      </w:tr>
      <w:tr w:rsidR="000B7B8F" w14:paraId="7554987B" w14:textId="77777777">
        <w:trPr>
          <w:cantSplit/>
        </w:trPr>
        <w:tc>
          <w:tcPr>
            <w:tcW w:w="2160" w:type="dxa"/>
            <w:tcBorders>
              <w:top w:val="single" w:sz="4" w:space="0" w:color="D9D9D9"/>
              <w:left w:val="single" w:sz="4" w:space="0" w:color="D9D9D9"/>
              <w:bottom w:val="single" w:sz="4" w:space="0" w:color="D9D9D9"/>
              <w:right w:val="single" w:sz="4" w:space="0" w:color="D9D9D9"/>
            </w:tcBorders>
            <w:shd w:val="clear" w:color="auto" w:fill="161B22"/>
          </w:tcPr>
          <w:p w14:paraId="30746CB4" w14:textId="77777777" w:rsidR="000B7B8F" w:rsidRDefault="008309B1">
            <w:pPr>
              <w:spacing w:before="80" w:after="100"/>
            </w:pPr>
            <w:r>
              <w:rPr>
                <w:sz w:val="23"/>
              </w:rPr>
              <w:t>L LIMIT</w:t>
            </w:r>
          </w:p>
        </w:tc>
        <w:tc>
          <w:tcPr>
            <w:tcW w:w="8064" w:type="dxa"/>
            <w:tcBorders>
              <w:top w:val="single" w:sz="4" w:space="0" w:color="D9D9D9"/>
              <w:left w:val="single" w:sz="4" w:space="0" w:color="D9D9D9"/>
              <w:bottom w:val="single" w:sz="4" w:space="0" w:color="D9D9D9"/>
              <w:right w:val="single" w:sz="4" w:space="0" w:color="D9D9D9"/>
            </w:tcBorders>
            <w:shd w:val="clear" w:color="auto" w:fill="161B22"/>
          </w:tcPr>
          <w:p w14:paraId="7D7B1153" w14:textId="77777777" w:rsidR="000B7B8F" w:rsidRDefault="008309B1">
            <w:pPr>
              <w:spacing w:before="80" w:after="100"/>
            </w:pPr>
            <w:r>
              <w:rPr>
                <w:sz w:val="23"/>
              </w:rPr>
              <w:t>The target that starts trailing when reached. This app target differs from a manual broker limit order.</w:t>
            </w:r>
          </w:p>
        </w:tc>
      </w:tr>
      <w:tr w:rsidR="000B7B8F" w14:paraId="37F3BCDA" w14:textId="77777777">
        <w:trPr>
          <w:cantSplit/>
        </w:trPr>
        <w:tc>
          <w:tcPr>
            <w:tcW w:w="2160" w:type="dxa"/>
            <w:tcBorders>
              <w:top w:val="single" w:sz="4" w:space="0" w:color="D9D9D9"/>
              <w:left w:val="single" w:sz="4" w:space="0" w:color="D9D9D9"/>
              <w:bottom w:val="single" w:sz="4" w:space="0" w:color="D9D9D9"/>
              <w:right w:val="single" w:sz="4" w:space="0" w:color="D9D9D9"/>
            </w:tcBorders>
            <w:shd w:val="clear" w:color="auto" w:fill="0D1117"/>
          </w:tcPr>
          <w:p w14:paraId="496AA649" w14:textId="77777777" w:rsidR="000B7B8F" w:rsidRDefault="008309B1">
            <w:pPr>
              <w:spacing w:before="80" w:after="100"/>
            </w:pPr>
            <w:r>
              <w:rPr>
                <w:sz w:val="23"/>
              </w:rPr>
              <w:t>S STOP</w:t>
            </w:r>
          </w:p>
        </w:tc>
        <w:tc>
          <w:tcPr>
            <w:tcW w:w="8064" w:type="dxa"/>
            <w:tcBorders>
              <w:top w:val="single" w:sz="4" w:space="0" w:color="D9D9D9"/>
              <w:left w:val="single" w:sz="4" w:space="0" w:color="D9D9D9"/>
              <w:bottom w:val="single" w:sz="4" w:space="0" w:color="D9D9D9"/>
              <w:right w:val="single" w:sz="4" w:space="0" w:color="D9D9D9"/>
            </w:tcBorders>
            <w:shd w:val="clear" w:color="auto" w:fill="0D1117"/>
          </w:tcPr>
          <w:p w14:paraId="1B7A2540" w14:textId="77777777" w:rsidR="000B7B8F" w:rsidRDefault="008309B1">
            <w:pPr>
              <w:spacing w:before="80" w:after="100"/>
            </w:pPr>
            <w:r>
              <w:rPr>
                <w:sz w:val="23"/>
              </w:rPr>
              <w:t>The adverse-price threshold that can trigger an app-managed exit.</w:t>
            </w:r>
          </w:p>
        </w:tc>
      </w:tr>
      <w:tr w:rsidR="000B7B8F" w14:paraId="7C5FE945" w14:textId="77777777">
        <w:trPr>
          <w:cantSplit/>
        </w:trPr>
        <w:tc>
          <w:tcPr>
            <w:tcW w:w="2160" w:type="dxa"/>
            <w:tcBorders>
              <w:top w:val="single" w:sz="4" w:space="0" w:color="D9D9D9"/>
              <w:left w:val="single" w:sz="4" w:space="0" w:color="D9D9D9"/>
              <w:bottom w:val="single" w:sz="4" w:space="0" w:color="D9D9D9"/>
              <w:right w:val="single" w:sz="4" w:space="0" w:color="D9D9D9"/>
            </w:tcBorders>
            <w:shd w:val="clear" w:color="auto" w:fill="161B22"/>
          </w:tcPr>
          <w:p w14:paraId="1CA0BE4E" w14:textId="77777777" w:rsidR="000B7B8F" w:rsidRDefault="008309B1">
            <w:pPr>
              <w:spacing w:before="80" w:after="100"/>
            </w:pPr>
            <w:r>
              <w:rPr>
                <w:sz w:val="23"/>
              </w:rPr>
              <w:t>C CHARM</w:t>
            </w:r>
          </w:p>
        </w:tc>
        <w:tc>
          <w:tcPr>
            <w:tcW w:w="8064" w:type="dxa"/>
            <w:tcBorders>
              <w:top w:val="single" w:sz="4" w:space="0" w:color="D9D9D9"/>
              <w:left w:val="single" w:sz="4" w:space="0" w:color="D9D9D9"/>
              <w:bottom w:val="single" w:sz="4" w:space="0" w:color="D9D9D9"/>
              <w:right w:val="single" w:sz="4" w:space="0" w:color="D9D9D9"/>
            </w:tcBorders>
            <w:shd w:val="clear" w:color="auto" w:fill="161B22"/>
          </w:tcPr>
          <w:p w14:paraId="5DB17845" w14:textId="77777777" w:rsidR="000B7B8F" w:rsidRDefault="008309B1">
            <w:pPr>
              <w:spacing w:before="80" w:after="100"/>
            </w:pPr>
            <w:r>
              <w:rPr>
                <w:sz w:val="23"/>
              </w:rPr>
              <w:t>The trailing distance after the limit target is reached.</w:t>
            </w:r>
          </w:p>
        </w:tc>
      </w:tr>
      <w:tr w:rsidR="000B7B8F" w14:paraId="21067F78" w14:textId="77777777">
        <w:trPr>
          <w:cantSplit/>
        </w:trPr>
        <w:tc>
          <w:tcPr>
            <w:tcW w:w="2160" w:type="dxa"/>
            <w:tcBorders>
              <w:top w:val="single" w:sz="4" w:space="0" w:color="D9D9D9"/>
              <w:left w:val="single" w:sz="4" w:space="0" w:color="D9D9D9"/>
              <w:bottom w:val="single" w:sz="4" w:space="0" w:color="D9D9D9"/>
              <w:right w:val="single" w:sz="4" w:space="0" w:color="D9D9D9"/>
            </w:tcBorders>
            <w:shd w:val="clear" w:color="auto" w:fill="0D1117"/>
          </w:tcPr>
          <w:p w14:paraId="06850617" w14:textId="77777777" w:rsidR="000B7B8F" w:rsidRDefault="008309B1">
            <w:pPr>
              <w:spacing w:before="80" w:after="100"/>
            </w:pPr>
            <w:r>
              <w:rPr>
                <w:sz w:val="23"/>
              </w:rPr>
              <w:t>TRAIL</w:t>
            </w:r>
          </w:p>
        </w:tc>
        <w:tc>
          <w:tcPr>
            <w:tcW w:w="8064" w:type="dxa"/>
            <w:tcBorders>
              <w:top w:val="single" w:sz="4" w:space="0" w:color="D9D9D9"/>
              <w:left w:val="single" w:sz="4" w:space="0" w:color="D9D9D9"/>
              <w:bottom w:val="single" w:sz="4" w:space="0" w:color="D9D9D9"/>
              <w:right w:val="single" w:sz="4" w:space="0" w:color="D9D9D9"/>
            </w:tcBorders>
            <w:shd w:val="clear" w:color="auto" w:fill="0D1117"/>
          </w:tcPr>
          <w:p w14:paraId="384743F2" w14:textId="77777777" w:rsidR="000B7B8F" w:rsidRDefault="008309B1">
            <w:pPr>
              <w:spacing w:before="80" w:after="100"/>
            </w:pPr>
            <w:r>
              <w:rPr>
                <w:sz w:val="23"/>
              </w:rPr>
              <w:t>The trailing exit price after activation. It is not current profit or proof that an exit filled.</w:t>
            </w:r>
          </w:p>
        </w:tc>
      </w:tr>
    </w:tbl>
    <w:p w14:paraId="1154EF4B" w14:textId="77777777" w:rsidR="000B7B8F" w:rsidRDefault="008309B1">
      <w:pPr>
        <w:pStyle w:val="Heading2"/>
        <w:spacing w:before="160"/>
      </w:pPr>
      <w:r>
        <w:t>How a long-position trail works</w:t>
      </w:r>
    </w:p>
    <w:p w14:paraId="026CDBC7" w14:textId="77777777" w:rsidR="000B7B8F" w:rsidRDefault="008309B1">
      <w:r>
        <w:t>Before the limit, CHARM watches stop and limit. After the limit is reached, it can track the best price and raise the trail as price rises. A reversal to the trail can trigger an exit. Execution depends on fresh quotes, trading conditions, broker acceptance and an active connection.</w:t>
      </w:r>
    </w:p>
    <w:p w14:paraId="2538185E" w14:textId="77777777" w:rsidR="000B7B8F" w:rsidRDefault="008309B1">
      <w:r>
        <w:t>An entry near $100, limit near $110 and stop near $95 define a plan; they do not guarantee those fill prices. Set C to the trailing room you want to allow.</w:t>
      </w:r>
    </w:p>
    <w:p w14:paraId="740B9508" w14:textId="77777777" w:rsidR="000B7B8F" w:rsidRDefault="008309B1">
      <w:pPr>
        <w:pStyle w:val="Heading2"/>
      </w:pPr>
      <w:r>
        <w:t>Adjust or remove settings</w:t>
      </w:r>
    </w:p>
    <w:p w14:paraId="7B613E4D" w14:textId="77777777" w:rsidR="000B7B8F" w:rsidRDefault="008309B1">
      <w:r>
        <w:t>Change dollar or percentage values with the fields and sliders. APPLY saves; CANCEL leaves the row unchanged; RESET restores calculated values. REMOVE CHARM clears the row’s L, S and C. L at zero disables the target; S at zero disables that app stop; C at zero disables trailing, not every exit rule.</w:t>
      </w:r>
    </w:p>
    <w:p w14:paraId="5CA00D7A" w14:textId="77777777" w:rsidR="000B7B8F" w:rsidRDefault="008309B1">
      <w:pPr>
        <w:pStyle w:val="Heading2"/>
      </w:pPr>
      <w:r>
        <w:t>App monitoring and broker orders</w:t>
      </w:r>
    </w:p>
    <w:p w14:paraId="0331E4C1" w14:textId="77777777" w:rsidR="000B7B8F" w:rsidRDefault="008309B1">
      <w:r>
        <w:t>Keep the app open, awake and connected for app-managed exits. Sleep, a closed tab or an outage can interrupt monitoring. Automatic exits also depend on fresh data and verified trading hours. Broker-held orders can remain active independently.</w:t>
      </w:r>
    </w:p>
    <w:p w14:paraId="2C217504" w14:textId="77777777" w:rsidR="000B7B8F" w:rsidRDefault="008309B1">
      <w:r>
        <w:t>STOP/LIMIT ON can submit CHARM backup orders for eligible selected holdings. Turning it OFF manages CHARM-created backups; manual orders are separate. For manual-only operation, turn CHARM off and review existing broker orders too. Check OPEN ORDERS to confirm cancellation.</w:t>
      </w:r>
    </w:p>
    <w:p w14:paraId="1A92D713" w14:textId="2A76F061" w:rsidR="000B7B8F" w:rsidRDefault="008F080F">
      <w:pPr>
        <w:pStyle w:val="Heading1"/>
        <w:pageBreakBefore/>
      </w:pPr>
      <w:r>
        <w:rPr>
          <w:noProof/>
        </w:rPr>
        <w:lastRenderedPageBreak/>
        <mc:AlternateContent>
          <mc:Choice Requires="wps">
            <w:drawing>
              <wp:anchor distT="0" distB="0" distL="114300" distR="114300" simplePos="0" relativeHeight="251668480" behindDoc="0" locked="0" layoutInCell="1" allowOverlap="1" wp14:anchorId="2FF07302" wp14:editId="5EE3ED53">
                <wp:simplePos x="0" y="0"/>
                <wp:positionH relativeFrom="page">
                  <wp:posOffset>6032500</wp:posOffset>
                </wp:positionH>
                <wp:positionV relativeFrom="page">
                  <wp:posOffset>9525000</wp:posOffset>
                </wp:positionV>
                <wp:extent cx="1143000" cy="279400"/>
                <wp:effectExtent l="0" t="0" r="0" b="6350"/>
                <wp:wrapNone/>
                <wp:docPr id="20" name="Body page number 6"/>
                <wp:cNvGraphicFramePr/>
                <a:graphic xmlns:a="http://schemas.openxmlformats.org/drawingml/2006/main">
                  <a:graphicData uri="http://schemas.microsoft.com/office/word/2010/wordprocessingShape">
                    <wps:wsp>
                      <wps:cNvSpPr txBox="1"/>
                      <wps:spPr>
                        <a:xfrm>
                          <a:off x="0" y="0"/>
                          <a:ext cx="1143000" cy="279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ADA435" w14:textId="6914842F" w:rsidR="008F080F" w:rsidRPr="008F080F" w:rsidRDefault="008F080F" w:rsidP="008F080F">
                            <w:pPr>
                              <w:jc w:val="right"/>
                              <w:rPr>
                                <w:sz w:val="20"/>
                              </w:rPr>
                            </w:pPr>
                            <w:r w:rsidRPr="008F080F">
                              <w:rPr>
                                <w:sz w:val="20"/>
                              </w:rPr>
                              <w:t>Page 6 of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FF07302" id="Body page number 6" o:spid="_x0000_s1031" type="#_x0000_t202" style="position:absolute;margin-left:475pt;margin-top:750pt;width:90pt;height:22pt;z-index:25166848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" filled="f" stroked="f" strokeweight=".5pt">
                <v:fill o:detectmouseclick="t"/>
                <v:textbox>
                  <w:txbxContent>
                    <w:p w14:paraId="5EADA435" w14:textId="6914842F" w:rsidR="008F080F" w:rsidRPr="008F080F" w:rsidRDefault="008F080F" w:rsidP="008F080F">
                      <w:pPr>
                        <w:jc w:val="right"/>
                        <w:rPr>
                          <w:sz w:val="20"/>
                        </w:rPr>
                      </w:pPr>
                      <w:r w:rsidRPr="008F080F">
                        <w:rPr>
                          <w:sz w:val="20"/>
                        </w:rPr>
                        <w:t>Page 6 of 10</w:t>
                      </w:r>
                    </w:p>
                  </w:txbxContent>
                </v:textbox>
                <w10:wrap anchorx="page" anchory="page"/>
              </v:shape>
            </w:pict>
          </mc:Fallback>
        </mc:AlternateContent>
      </w:r>
      <w:r>
        <w:rPr>
          <w:noProof/>
        </w:rPr>
        <mc:AlternateContent>
          <mc:Choice Requires="wps">
            <w:drawing>
              <wp:anchor distT="0" distB="0" distL="114300" distR="114300" simplePos="0" relativeHeight="251667456" behindDoc="1" locked="1" layoutInCell="1" allowOverlap="1" wp14:anchorId="6129E5E8" wp14:editId="7C088B6B">
                <wp:simplePos x="0" y="0"/>
                <wp:positionH relativeFrom="page">
                  <wp:posOffset>-3810</wp:posOffset>
                </wp:positionH>
                <wp:positionV relativeFrom="page">
                  <wp:posOffset>-1270</wp:posOffset>
                </wp:positionV>
                <wp:extent cx="7772400" cy="10058400"/>
                <wp:effectExtent l="57150" t="19050" r="57150" b="76200"/>
                <wp:wrapNone/>
                <wp:docPr id="19" name="Black body page 6"/>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000000"/>
                        </a:solidFill>
                        <a:ln w="9525" cap="flat" cmpd="sng" algn="ctr">
                          <a:noFill/>
                          <a:prstDash val="solid"/>
                        </a:ln>
                        <a:effectLst>
                          <a:outerShdw blurRad="40000" dist="23000" dir="5400000" rotWithShape="0">
                            <a:srgbClr val="000000">
                              <a:alpha val="35000"/>
                            </a:srgbClr>
                          </a:outerShdw>
                        </a:effectLst>
                        <a:extLst>
                          <a:ext uri="{91240B29-F687-4F45-9708-019B960494DF}">
                            <a14:hiddenLine xmlns:a14="http://schemas.microsoft.com/office/drawing/2010/main" w="9525" cap="flat" cmpd="sng" algn="ctr">
                              <a:solidFill>
                                <a:schemeClr val="accent1">
                                  <a:shade val="95000"/>
                                  <a:satMod val="105000"/>
                                </a:schemeClr>
                              </a:solidFill>
                              <a:prstDash val="solid"/>
                            </a14:hiddenLin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4855C8" id="Black body page 6" o:spid="_x0000_s1026" style="position:absolute;margin-left:-.3pt;margin-top:-.1pt;width:612pt;height:11in;z-index:-25164902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" fillcolor="black" stroked="f" strokecolor="#4579b8 [3044]">
                <v:shadow on="t" color="black" opacity="22937f" origin=",.5" offset="0,.63889mm"/>
                <w10:wrap anchorx="page" anchory="page"/>
                <w10:anchorlock/>
              </v:rect>
            </w:pict>
          </mc:Fallback>
        </mc:AlternateContent>
      </w:r>
      <w:r w:rsidR="008309B1">
        <w:t>Place orders and check history</w:t>
      </w:r>
    </w:p>
    <w:p w14:paraId="0E51BC5D" w14:textId="77777777" w:rsidR="000B7B8F" w:rsidRDefault="008309B1">
      <w:r>
        <w:t>Use + BUY or SELL to open a ticket. A ticket is only a request until the broker accepts it, and acceptance is not a fill.</w:t>
      </w:r>
    </w:p>
    <w:p w14:paraId="70B3E1B2" w14:textId="77777777" w:rsidR="000B7B8F" w:rsidRDefault="008309B1">
      <w:pPr>
        <w:pStyle w:val="Heading2"/>
      </w:pPr>
      <w:r>
        <w:t>Review before sending</w:t>
      </w:r>
    </w:p>
    <w:p w14:paraId="3FE6666C" w14:textId="77777777" w:rsidR="000B7B8F" w:rsidRDefault="008309B1">
      <w:r>
        <w:t>1. Verify broker, account, PAPER or LIVE mode, symbol and direction.</w:t>
      </w:r>
    </w:p>
    <w:p w14:paraId="04F40159" w14:textId="77777777" w:rsidR="000B7B8F" w:rsidRDefault="008309B1">
      <w:r>
        <w:t>2. Choose SHARES or DOLLARS and enter the amount in that unit.</w:t>
      </w:r>
    </w:p>
    <w:p w14:paraId="1FE46B15" w14:textId="77777777" w:rsidR="000B7B8F" w:rsidRDefault="008309B1">
      <w:r>
        <w:t>3. Select the order type and supply its required price or trailing value.</w:t>
      </w:r>
    </w:p>
    <w:p w14:paraId="18ECBD81" w14:textId="77777777" w:rsidR="000B7B8F" w:rsidRDefault="008309B1">
      <w:r>
        <w:t>4. For LIVE, review the real-money confirmation and send once.</w:t>
      </w:r>
    </w:p>
    <w:p w14:paraId="4D2EAC2B" w14:textId="77777777" w:rsidR="000B7B8F" w:rsidRDefault="008309B1">
      <w:r>
        <w:t>5. Check OPEN ORDERS and the broker account for the actual outcome.</w:t>
      </w:r>
    </w:p>
    <w:tbl>
      <w:tblPr>
        <w:tblW w:w="0" w:type="auto"/>
        <w:tblLayout w:type="fixed"/>
        <w:tblLook w:val="04A0" w:firstRow="1" w:lastRow="0" w:firstColumn="1" w:lastColumn="0" w:noHBand="0" w:noVBand="1"/>
      </w:tblPr>
      <w:tblGrid>
        <w:gridCol w:w="2376"/>
        <w:gridCol w:w="7848"/>
      </w:tblGrid>
      <w:tr w:rsidR="000B7B8F" w14:paraId="2DC60C4F" w14:textId="77777777">
        <w:trPr>
          <w:cantSplit/>
          <w:tblHeader/>
        </w:trPr>
        <w:tc>
          <w:tcPr>
            <w:tcW w:w="2376" w:type="dxa"/>
            <w:tcBorders>
              <w:top w:val="single" w:sz="4" w:space="0" w:color="D9D9D9"/>
              <w:left w:val="single" w:sz="4" w:space="0" w:color="D9D9D9"/>
              <w:bottom w:val="single" w:sz="4" w:space="0" w:color="D9D9D9"/>
              <w:right w:val="single" w:sz="4" w:space="0" w:color="D9D9D9"/>
            </w:tcBorders>
            <w:shd w:val="clear" w:color="auto" w:fill="30363D"/>
          </w:tcPr>
          <w:p w14:paraId="128FD134" w14:textId="77777777" w:rsidR="000B7B8F" w:rsidRDefault="008309B1">
            <w:pPr>
              <w:spacing w:before="80" w:after="100"/>
            </w:pPr>
            <w:r>
              <w:rPr>
                <w:b/>
                <w:sz w:val="23"/>
              </w:rPr>
              <w:t>Order type</w:t>
            </w:r>
          </w:p>
        </w:tc>
        <w:tc>
          <w:tcPr>
            <w:tcW w:w="7848" w:type="dxa"/>
            <w:tcBorders>
              <w:top w:val="single" w:sz="4" w:space="0" w:color="D9D9D9"/>
              <w:left w:val="single" w:sz="4" w:space="0" w:color="D9D9D9"/>
              <w:bottom w:val="single" w:sz="4" w:space="0" w:color="D9D9D9"/>
              <w:right w:val="single" w:sz="4" w:space="0" w:color="D9D9D9"/>
            </w:tcBorders>
            <w:shd w:val="clear" w:color="auto" w:fill="30363D"/>
          </w:tcPr>
          <w:p w14:paraId="32597ABA" w14:textId="77777777" w:rsidR="000B7B8F" w:rsidRDefault="008309B1">
            <w:pPr>
              <w:spacing w:before="80" w:after="100"/>
            </w:pPr>
            <w:r>
              <w:rPr>
                <w:b/>
                <w:sz w:val="23"/>
              </w:rPr>
              <w:t>Meaning</w:t>
            </w:r>
          </w:p>
        </w:tc>
      </w:tr>
      <w:tr w:rsidR="000B7B8F" w14:paraId="6F143F15" w14:textId="77777777">
        <w:trPr>
          <w:cantSplit/>
        </w:trPr>
        <w:tc>
          <w:tcPr>
            <w:tcW w:w="2376" w:type="dxa"/>
            <w:tcBorders>
              <w:top w:val="single" w:sz="4" w:space="0" w:color="D9D9D9"/>
              <w:left w:val="single" w:sz="4" w:space="0" w:color="D9D9D9"/>
              <w:bottom w:val="single" w:sz="4" w:space="0" w:color="D9D9D9"/>
              <w:right w:val="single" w:sz="4" w:space="0" w:color="D9D9D9"/>
            </w:tcBorders>
            <w:shd w:val="clear" w:color="auto" w:fill="161B22"/>
          </w:tcPr>
          <w:p w14:paraId="21D30B44" w14:textId="77777777" w:rsidR="000B7B8F" w:rsidRDefault="008309B1">
            <w:pPr>
              <w:spacing w:before="80" w:after="100"/>
            </w:pPr>
            <w:r>
              <w:rPr>
                <w:sz w:val="23"/>
              </w:rPr>
              <w:t>MARKET</w:t>
            </w:r>
          </w:p>
        </w:tc>
        <w:tc>
          <w:tcPr>
            <w:tcW w:w="7848" w:type="dxa"/>
            <w:tcBorders>
              <w:top w:val="single" w:sz="4" w:space="0" w:color="D9D9D9"/>
              <w:left w:val="single" w:sz="4" w:space="0" w:color="D9D9D9"/>
              <w:bottom w:val="single" w:sz="4" w:space="0" w:color="D9D9D9"/>
              <w:right w:val="single" w:sz="4" w:space="0" w:color="D9D9D9"/>
            </w:tcBorders>
            <w:shd w:val="clear" w:color="auto" w:fill="161B22"/>
          </w:tcPr>
          <w:p w14:paraId="3863FE01" w14:textId="77777777" w:rsidR="000B7B8F" w:rsidRDefault="008309B1">
            <w:pPr>
              <w:spacing w:before="80" w:after="100"/>
            </w:pPr>
            <w:r>
              <w:rPr>
                <w:sz w:val="23"/>
              </w:rPr>
              <w:t>Requests execution at available prices. Price and immediate execution are not guaranteed.</w:t>
            </w:r>
          </w:p>
        </w:tc>
      </w:tr>
      <w:tr w:rsidR="000B7B8F" w14:paraId="6BF8574C" w14:textId="77777777">
        <w:trPr>
          <w:cantSplit/>
        </w:trPr>
        <w:tc>
          <w:tcPr>
            <w:tcW w:w="2376" w:type="dxa"/>
            <w:tcBorders>
              <w:top w:val="single" w:sz="4" w:space="0" w:color="D9D9D9"/>
              <w:left w:val="single" w:sz="4" w:space="0" w:color="D9D9D9"/>
              <w:bottom w:val="single" w:sz="4" w:space="0" w:color="D9D9D9"/>
              <w:right w:val="single" w:sz="4" w:space="0" w:color="D9D9D9"/>
            </w:tcBorders>
            <w:shd w:val="clear" w:color="auto" w:fill="0D1117"/>
          </w:tcPr>
          <w:p w14:paraId="76C4F6D8" w14:textId="77777777" w:rsidR="000B7B8F" w:rsidRDefault="008309B1">
            <w:pPr>
              <w:spacing w:before="80" w:after="100"/>
            </w:pPr>
            <w:r>
              <w:rPr>
                <w:sz w:val="23"/>
              </w:rPr>
              <w:t>LIMIT</w:t>
            </w:r>
          </w:p>
        </w:tc>
        <w:tc>
          <w:tcPr>
            <w:tcW w:w="7848" w:type="dxa"/>
            <w:tcBorders>
              <w:top w:val="single" w:sz="4" w:space="0" w:color="D9D9D9"/>
              <w:left w:val="single" w:sz="4" w:space="0" w:color="D9D9D9"/>
              <w:bottom w:val="single" w:sz="4" w:space="0" w:color="D9D9D9"/>
              <w:right w:val="single" w:sz="4" w:space="0" w:color="D9D9D9"/>
            </w:tcBorders>
            <w:shd w:val="clear" w:color="auto" w:fill="0D1117"/>
          </w:tcPr>
          <w:p w14:paraId="7D3EC429" w14:textId="77777777" w:rsidR="000B7B8F" w:rsidRDefault="008309B1">
            <w:pPr>
              <w:spacing w:before="80" w:after="100"/>
            </w:pPr>
            <w:r>
              <w:rPr>
                <w:sz w:val="23"/>
              </w:rPr>
              <w:t>Requests your price or better. It may remain unfilled.</w:t>
            </w:r>
          </w:p>
        </w:tc>
      </w:tr>
      <w:tr w:rsidR="000B7B8F" w14:paraId="325F45FC" w14:textId="77777777">
        <w:trPr>
          <w:cantSplit/>
        </w:trPr>
        <w:tc>
          <w:tcPr>
            <w:tcW w:w="2376" w:type="dxa"/>
            <w:tcBorders>
              <w:top w:val="single" w:sz="4" w:space="0" w:color="D9D9D9"/>
              <w:left w:val="single" w:sz="4" w:space="0" w:color="D9D9D9"/>
              <w:bottom w:val="single" w:sz="4" w:space="0" w:color="D9D9D9"/>
              <w:right w:val="single" w:sz="4" w:space="0" w:color="D9D9D9"/>
            </w:tcBorders>
            <w:shd w:val="clear" w:color="auto" w:fill="161B22"/>
          </w:tcPr>
          <w:p w14:paraId="3139E8EF" w14:textId="77777777" w:rsidR="000B7B8F" w:rsidRDefault="008309B1">
            <w:pPr>
              <w:spacing w:before="80" w:after="100"/>
            </w:pPr>
            <w:r>
              <w:rPr>
                <w:sz w:val="23"/>
              </w:rPr>
              <w:t>STOP</w:t>
            </w:r>
          </w:p>
        </w:tc>
        <w:tc>
          <w:tcPr>
            <w:tcW w:w="7848" w:type="dxa"/>
            <w:tcBorders>
              <w:top w:val="single" w:sz="4" w:space="0" w:color="D9D9D9"/>
              <w:left w:val="single" w:sz="4" w:space="0" w:color="D9D9D9"/>
              <w:bottom w:val="single" w:sz="4" w:space="0" w:color="D9D9D9"/>
              <w:right w:val="single" w:sz="4" w:space="0" w:color="D9D9D9"/>
            </w:tcBorders>
            <w:shd w:val="clear" w:color="auto" w:fill="161B22"/>
          </w:tcPr>
          <w:p w14:paraId="15A9E913" w14:textId="77777777" w:rsidR="000B7B8F" w:rsidRDefault="008309B1">
            <w:pPr>
              <w:spacing w:before="80" w:after="100"/>
            </w:pPr>
            <w:r>
              <w:rPr>
                <w:sz w:val="23"/>
              </w:rPr>
              <w:t>Triggers a market order at the stop condition; the fill can differ from the stop price.</w:t>
            </w:r>
          </w:p>
        </w:tc>
      </w:tr>
      <w:tr w:rsidR="000B7B8F" w14:paraId="7A8A2241" w14:textId="77777777">
        <w:trPr>
          <w:cantSplit/>
        </w:trPr>
        <w:tc>
          <w:tcPr>
            <w:tcW w:w="2376" w:type="dxa"/>
            <w:tcBorders>
              <w:top w:val="single" w:sz="4" w:space="0" w:color="D9D9D9"/>
              <w:left w:val="single" w:sz="4" w:space="0" w:color="D9D9D9"/>
              <w:bottom w:val="single" w:sz="4" w:space="0" w:color="D9D9D9"/>
              <w:right w:val="single" w:sz="4" w:space="0" w:color="D9D9D9"/>
            </w:tcBorders>
            <w:shd w:val="clear" w:color="auto" w:fill="0D1117"/>
          </w:tcPr>
          <w:p w14:paraId="0C0CA459" w14:textId="77777777" w:rsidR="000B7B8F" w:rsidRDefault="008309B1">
            <w:pPr>
              <w:spacing w:before="80" w:after="100"/>
            </w:pPr>
            <w:r>
              <w:rPr>
                <w:sz w:val="23"/>
              </w:rPr>
              <w:t>TRAILING STOP</w:t>
            </w:r>
          </w:p>
        </w:tc>
        <w:tc>
          <w:tcPr>
            <w:tcW w:w="7848" w:type="dxa"/>
            <w:tcBorders>
              <w:top w:val="single" w:sz="4" w:space="0" w:color="D9D9D9"/>
              <w:left w:val="single" w:sz="4" w:space="0" w:color="D9D9D9"/>
              <w:bottom w:val="single" w:sz="4" w:space="0" w:color="D9D9D9"/>
              <w:right w:val="single" w:sz="4" w:space="0" w:color="D9D9D9"/>
            </w:tcBorders>
            <w:shd w:val="clear" w:color="auto" w:fill="0D1117"/>
          </w:tcPr>
          <w:p w14:paraId="5C09AEF7" w14:textId="77777777" w:rsidR="000B7B8F" w:rsidRDefault="008309B1">
            <w:pPr>
              <w:spacing w:before="80" w:after="100"/>
            </w:pPr>
            <w:r>
              <w:rPr>
                <w:sz w:val="23"/>
              </w:rPr>
              <w:t>Uses the supported broker trailing amount or percentage. Check the ticket’s unit.</w:t>
            </w:r>
          </w:p>
        </w:tc>
      </w:tr>
    </w:tbl>
    <w:p w14:paraId="2051005E" w14:textId="77777777" w:rsidR="000B7B8F" w:rsidRDefault="008309B1">
      <w:pPr>
        <w:spacing w:before="160"/>
      </w:pPr>
      <w:r>
        <w:t>Schwab uses whole-share equity and ETF tickets; dollar amounts are converted using a quote. Do not assume every product or short-sale action is supported.</w:t>
      </w:r>
    </w:p>
    <w:p w14:paraId="5E87C73A" w14:textId="77777777" w:rsidR="000B7B8F" w:rsidRDefault="008309B1">
      <w:pPr>
        <w:pStyle w:val="Heading2"/>
      </w:pPr>
      <w:r>
        <w:t>If a sell is rejected or appears unresponsive</w:t>
      </w:r>
    </w:p>
    <w:p w14:paraId="19F2D4F0" w14:textId="77777777" w:rsidR="000B7B8F" w:rsidRDefault="008309B1">
      <w:r>
        <w:t>Check OPEN ORDERS before submitting again. An existing order can reserve shares: 120 owned and 120 reserved leaves zero for another sell. Review that order before deciding whether to cancel it. A timeout does not prove the broker received nothing; repeat attempts may be blocked.</w:t>
      </w:r>
    </w:p>
    <w:p w14:paraId="13DFBF00" w14:textId="77777777" w:rsidR="000B7B8F" w:rsidRDefault="008309B1">
      <w:pPr>
        <w:pStyle w:val="Heading2"/>
      </w:pPr>
      <w:r>
        <w:t>History</w:t>
      </w:r>
    </w:p>
    <w:p w14:paraId="09AF253E" w14:textId="77777777" w:rsidR="000B7B8F" w:rsidRDefault="008309B1">
      <w:r>
        <w:t>Open HIST, choose dates and RETRIEVE. Sort by heading. Fills for one order may be combined using total quantity and weighted average price. CHARM profit over limit is additional profit on a qualifying trailing exit, not a second total P&amp;L figure.</w:t>
      </w:r>
    </w:p>
    <w:p w14:paraId="1F345E84" w14:textId="2933BF12" w:rsidR="000B7B8F" w:rsidRDefault="008F080F">
      <w:pPr>
        <w:pStyle w:val="Heading1"/>
        <w:pageBreakBefore/>
      </w:pPr>
      <w:r>
        <w:rPr>
          <w:noProof/>
        </w:rPr>
        <w:lastRenderedPageBreak/>
        <mc:AlternateContent>
          <mc:Choice Requires="wps">
            <w:drawing>
              <wp:anchor distT="0" distB="0" distL="114300" distR="114300" simplePos="0" relativeHeight="251666432" behindDoc="0" locked="0" layoutInCell="1" allowOverlap="1" wp14:anchorId="4135DDEC" wp14:editId="20277E77">
                <wp:simplePos x="0" y="0"/>
                <wp:positionH relativeFrom="page">
                  <wp:posOffset>6032500</wp:posOffset>
                </wp:positionH>
                <wp:positionV relativeFrom="page">
                  <wp:posOffset>9525000</wp:posOffset>
                </wp:positionV>
                <wp:extent cx="1143000" cy="279400"/>
                <wp:effectExtent l="0" t="0" r="0" b="6350"/>
                <wp:wrapNone/>
                <wp:docPr id="18" name="Body page number 7"/>
                <wp:cNvGraphicFramePr/>
                <a:graphic xmlns:a="http://schemas.openxmlformats.org/drawingml/2006/main">
                  <a:graphicData uri="http://schemas.microsoft.com/office/word/2010/wordprocessingShape">
                    <wps:wsp>
                      <wps:cNvSpPr txBox="1"/>
                      <wps:spPr>
                        <a:xfrm>
                          <a:off x="0" y="0"/>
                          <a:ext cx="1143000" cy="279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BCB141" w14:textId="262B63B0" w:rsidR="008F080F" w:rsidRPr="008F080F" w:rsidRDefault="008F080F" w:rsidP="008F080F">
                            <w:pPr>
                              <w:jc w:val="right"/>
                              <w:rPr>
                                <w:sz w:val="20"/>
                              </w:rPr>
                            </w:pPr>
                            <w:r w:rsidRPr="008F080F">
                              <w:rPr>
                                <w:sz w:val="20"/>
                              </w:rPr>
                              <w:t>Page 7 of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35DDEC" id="Body page number 7" o:spid="_x0000_s1032" type="#_x0000_t202" style="position:absolute;margin-left:475pt;margin-top:750pt;width:90pt;height:22pt;z-index:25166643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" filled="f" stroked="f" strokeweight=".5pt">
                <v:fill o:detectmouseclick="t"/>
                <v:textbox>
                  <w:txbxContent>
                    <w:p w14:paraId="17BCB141" w14:textId="262B63B0" w:rsidR="008F080F" w:rsidRPr="008F080F" w:rsidRDefault="008F080F" w:rsidP="008F080F">
                      <w:pPr>
                        <w:jc w:val="right"/>
                        <w:rPr>
                          <w:sz w:val="20"/>
                        </w:rPr>
                      </w:pPr>
                      <w:r w:rsidRPr="008F080F">
                        <w:rPr>
                          <w:sz w:val="20"/>
                        </w:rPr>
                        <w:t>Page 7 of 10</w:t>
                      </w:r>
                    </w:p>
                  </w:txbxContent>
                </v:textbox>
                <w10:wrap anchorx="page" anchory="page"/>
              </v:shape>
            </w:pict>
          </mc:Fallback>
        </mc:AlternateContent>
      </w:r>
      <w:r>
        <w:rPr>
          <w:noProof/>
        </w:rPr>
        <mc:AlternateContent>
          <mc:Choice Requires="wps">
            <w:drawing>
              <wp:anchor distT="0" distB="0" distL="114300" distR="114300" simplePos="0" relativeHeight="251665408" behindDoc="1" locked="1" layoutInCell="1" allowOverlap="1" wp14:anchorId="67CE70C6" wp14:editId="6CAFD5BD">
                <wp:simplePos x="0" y="0"/>
                <wp:positionH relativeFrom="page">
                  <wp:posOffset>-3810</wp:posOffset>
                </wp:positionH>
                <wp:positionV relativeFrom="page">
                  <wp:posOffset>-1270</wp:posOffset>
                </wp:positionV>
                <wp:extent cx="7772400" cy="10058400"/>
                <wp:effectExtent l="57150" t="19050" r="57150" b="76200"/>
                <wp:wrapNone/>
                <wp:docPr id="17" name="Black body page 7"/>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000000"/>
                        </a:solidFill>
                        <a:ln w="9525" cap="flat" cmpd="sng" algn="ctr">
                          <a:noFill/>
                          <a:prstDash val="solid"/>
                        </a:ln>
                        <a:effectLst>
                          <a:outerShdw blurRad="40000" dist="23000" dir="5400000" rotWithShape="0">
                            <a:srgbClr val="000000">
                              <a:alpha val="35000"/>
                            </a:srgbClr>
                          </a:outerShdw>
                        </a:effectLst>
                        <a:extLst>
                          <a:ext uri="{91240B29-F687-4F45-9708-019B960494DF}">
                            <a14:hiddenLine xmlns:a14="http://schemas.microsoft.com/office/drawing/2010/main" w="9525" cap="flat" cmpd="sng" algn="ctr">
                              <a:solidFill>
                                <a:schemeClr val="accent1">
                                  <a:shade val="95000"/>
                                  <a:satMod val="105000"/>
                                </a:schemeClr>
                              </a:solidFill>
                              <a:prstDash val="solid"/>
                            </a14:hiddenLin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99F9D7B" id="Black body page 7" o:spid="_x0000_s1026" style="position:absolute;margin-left:-.3pt;margin-top:-.1pt;width:612pt;height:11in;z-index:-25165107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" fillcolor="black" stroked="f" strokecolor="#4579b8 [3044]">
                <v:shadow on="t" color="black" opacity="22937f" origin=",.5" offset="0,.63889mm"/>
                <w10:wrap anchorx="page" anchory="page"/>
                <w10:anchorlock/>
              </v:rect>
            </w:pict>
          </mc:Fallback>
        </mc:AlternateContent>
      </w:r>
      <w:r w:rsidR="008309B1">
        <w:t>Use charts and everyday controls</w:t>
      </w:r>
    </w:p>
    <w:p w14:paraId="371AC120" w14:textId="77777777" w:rsidR="000B7B8F" w:rsidRDefault="008309B1">
      <w:pPr>
        <w:pStyle w:val="Heading2"/>
      </w:pPr>
      <w:r>
        <w:t>Open and explore a chart</w:t>
      </w:r>
    </w:p>
    <w:p w14:paraId="186FB3EE" w14:textId="77777777" w:rsidR="000B7B8F" w:rsidRDefault="008309B1">
      <w:r>
        <w:t>Use the row number to open a holding’s chart. SELECT chooses the chart type. The symbol field and LOAD change the stock. BUY or SELL opens a ticket for the displayed symbol.</w:t>
      </w:r>
    </w:p>
    <w:tbl>
      <w:tblPr>
        <w:tblW w:w="0" w:type="auto"/>
        <w:tblLayout w:type="fixed"/>
        <w:tblLook w:val="04A0" w:firstRow="1" w:lastRow="0" w:firstColumn="1" w:lastColumn="0" w:noHBand="0" w:noVBand="1"/>
      </w:tblPr>
      <w:tblGrid>
        <w:gridCol w:w="2592"/>
        <w:gridCol w:w="7632"/>
      </w:tblGrid>
      <w:tr w:rsidR="000B7B8F" w14:paraId="7C893896" w14:textId="77777777">
        <w:trPr>
          <w:cantSplit/>
          <w:tblHeader/>
        </w:trPr>
        <w:tc>
          <w:tcPr>
            <w:tcW w:w="2592" w:type="dxa"/>
            <w:tcBorders>
              <w:top w:val="single" w:sz="4" w:space="0" w:color="D9D9D9"/>
              <w:left w:val="single" w:sz="4" w:space="0" w:color="D9D9D9"/>
              <w:bottom w:val="single" w:sz="4" w:space="0" w:color="D9D9D9"/>
              <w:right w:val="single" w:sz="4" w:space="0" w:color="D9D9D9"/>
            </w:tcBorders>
            <w:shd w:val="clear" w:color="auto" w:fill="30363D"/>
          </w:tcPr>
          <w:p w14:paraId="105679FF" w14:textId="77777777" w:rsidR="000B7B8F" w:rsidRDefault="008309B1">
            <w:pPr>
              <w:spacing w:before="80" w:after="100"/>
            </w:pPr>
            <w:r>
              <w:rPr>
                <w:b/>
                <w:sz w:val="23"/>
              </w:rPr>
              <w:t>View</w:t>
            </w:r>
          </w:p>
        </w:tc>
        <w:tc>
          <w:tcPr>
            <w:tcW w:w="7632" w:type="dxa"/>
            <w:tcBorders>
              <w:top w:val="single" w:sz="4" w:space="0" w:color="D9D9D9"/>
              <w:left w:val="single" w:sz="4" w:space="0" w:color="D9D9D9"/>
              <w:bottom w:val="single" w:sz="4" w:space="0" w:color="D9D9D9"/>
              <w:right w:val="single" w:sz="4" w:space="0" w:color="D9D9D9"/>
            </w:tcBorders>
            <w:shd w:val="clear" w:color="auto" w:fill="30363D"/>
          </w:tcPr>
          <w:p w14:paraId="6092D884" w14:textId="77777777" w:rsidR="000B7B8F" w:rsidRDefault="008309B1">
            <w:pPr>
              <w:spacing w:before="80" w:after="100"/>
            </w:pPr>
            <w:r>
              <w:rPr>
                <w:b/>
                <w:sz w:val="23"/>
              </w:rPr>
              <w:t>Use</w:t>
            </w:r>
          </w:p>
        </w:tc>
      </w:tr>
      <w:tr w:rsidR="000B7B8F" w14:paraId="72D9F7C5" w14:textId="77777777">
        <w:trPr>
          <w:cantSplit/>
        </w:trPr>
        <w:tc>
          <w:tcPr>
            <w:tcW w:w="2592" w:type="dxa"/>
            <w:tcBorders>
              <w:top w:val="single" w:sz="4" w:space="0" w:color="D9D9D9"/>
              <w:left w:val="single" w:sz="4" w:space="0" w:color="D9D9D9"/>
              <w:bottom w:val="single" w:sz="4" w:space="0" w:color="D9D9D9"/>
              <w:right w:val="single" w:sz="4" w:space="0" w:color="D9D9D9"/>
            </w:tcBorders>
            <w:shd w:val="clear" w:color="auto" w:fill="161B22"/>
          </w:tcPr>
          <w:p w14:paraId="374CBD44" w14:textId="77777777" w:rsidR="000B7B8F" w:rsidRDefault="008309B1">
            <w:pPr>
              <w:spacing w:before="80" w:after="100"/>
            </w:pPr>
            <w:r>
              <w:rPr>
                <w:sz w:val="23"/>
              </w:rPr>
              <w:t>CANDLE or BAR</w:t>
            </w:r>
          </w:p>
        </w:tc>
        <w:tc>
          <w:tcPr>
            <w:tcW w:w="7632" w:type="dxa"/>
            <w:tcBorders>
              <w:top w:val="single" w:sz="4" w:space="0" w:color="D9D9D9"/>
              <w:left w:val="single" w:sz="4" w:space="0" w:color="D9D9D9"/>
              <w:bottom w:val="single" w:sz="4" w:space="0" w:color="D9D9D9"/>
              <w:right w:val="single" w:sz="4" w:space="0" w:color="D9D9D9"/>
            </w:tcBorders>
            <w:shd w:val="clear" w:color="auto" w:fill="161B22"/>
          </w:tcPr>
          <w:p w14:paraId="1605AD67" w14:textId="77777777" w:rsidR="000B7B8F" w:rsidRDefault="008309B1">
            <w:pPr>
              <w:spacing w:before="80" w:after="100"/>
            </w:pPr>
            <w:r>
              <w:rPr>
                <w:sz w:val="23"/>
              </w:rPr>
              <w:t>Compare open, high, low and close. Zoom in when candles are crowded.</w:t>
            </w:r>
          </w:p>
        </w:tc>
      </w:tr>
      <w:tr w:rsidR="000B7B8F" w14:paraId="0596B3CC" w14:textId="77777777">
        <w:trPr>
          <w:cantSplit/>
        </w:trPr>
        <w:tc>
          <w:tcPr>
            <w:tcW w:w="2592" w:type="dxa"/>
            <w:tcBorders>
              <w:top w:val="single" w:sz="4" w:space="0" w:color="D9D9D9"/>
              <w:left w:val="single" w:sz="4" w:space="0" w:color="D9D9D9"/>
              <w:bottom w:val="single" w:sz="4" w:space="0" w:color="D9D9D9"/>
              <w:right w:val="single" w:sz="4" w:space="0" w:color="D9D9D9"/>
            </w:tcBorders>
            <w:shd w:val="clear" w:color="auto" w:fill="0D1117"/>
          </w:tcPr>
          <w:p w14:paraId="2F0338FA" w14:textId="77777777" w:rsidR="000B7B8F" w:rsidRDefault="008309B1">
            <w:pPr>
              <w:spacing w:before="80" w:after="100"/>
            </w:pPr>
            <w:r>
              <w:rPr>
                <w:sz w:val="23"/>
              </w:rPr>
              <w:t>LINE or MOUNTAIN</w:t>
            </w:r>
          </w:p>
        </w:tc>
        <w:tc>
          <w:tcPr>
            <w:tcW w:w="7632" w:type="dxa"/>
            <w:tcBorders>
              <w:top w:val="single" w:sz="4" w:space="0" w:color="D9D9D9"/>
              <w:left w:val="single" w:sz="4" w:space="0" w:color="D9D9D9"/>
              <w:bottom w:val="single" w:sz="4" w:space="0" w:color="D9D9D9"/>
              <w:right w:val="single" w:sz="4" w:space="0" w:color="D9D9D9"/>
            </w:tcBorders>
            <w:shd w:val="clear" w:color="auto" w:fill="0D1117"/>
          </w:tcPr>
          <w:p w14:paraId="29ADA4C4" w14:textId="77777777" w:rsidR="000B7B8F" w:rsidRDefault="008309B1">
            <w:pPr>
              <w:spacing w:before="80" w:after="100"/>
            </w:pPr>
            <w:r>
              <w:rPr>
                <w:sz w:val="23"/>
              </w:rPr>
              <w:t>Follow price direction. Mountain fills the area below the line.</w:t>
            </w:r>
          </w:p>
        </w:tc>
      </w:tr>
      <w:tr w:rsidR="000B7B8F" w14:paraId="6EEB407B" w14:textId="77777777">
        <w:trPr>
          <w:cantSplit/>
        </w:trPr>
        <w:tc>
          <w:tcPr>
            <w:tcW w:w="2592" w:type="dxa"/>
            <w:tcBorders>
              <w:top w:val="single" w:sz="4" w:space="0" w:color="D9D9D9"/>
              <w:left w:val="single" w:sz="4" w:space="0" w:color="D9D9D9"/>
              <w:bottom w:val="single" w:sz="4" w:space="0" w:color="D9D9D9"/>
              <w:right w:val="single" w:sz="4" w:space="0" w:color="D9D9D9"/>
            </w:tcBorders>
            <w:shd w:val="clear" w:color="auto" w:fill="161B22"/>
          </w:tcPr>
          <w:p w14:paraId="017C3C41" w14:textId="77777777" w:rsidR="000B7B8F" w:rsidRDefault="008309B1">
            <w:pPr>
              <w:spacing w:before="80" w:after="100"/>
            </w:pPr>
            <w:r>
              <w:rPr>
                <w:sz w:val="23"/>
              </w:rPr>
              <w:t>BASELINE DELTA</w:t>
            </w:r>
          </w:p>
        </w:tc>
        <w:tc>
          <w:tcPr>
            <w:tcW w:w="7632" w:type="dxa"/>
            <w:tcBorders>
              <w:top w:val="single" w:sz="4" w:space="0" w:color="D9D9D9"/>
              <w:left w:val="single" w:sz="4" w:space="0" w:color="D9D9D9"/>
              <w:bottom w:val="single" w:sz="4" w:space="0" w:color="D9D9D9"/>
              <w:right w:val="single" w:sz="4" w:space="0" w:color="D9D9D9"/>
            </w:tcBorders>
            <w:shd w:val="clear" w:color="auto" w:fill="161B22"/>
          </w:tcPr>
          <w:p w14:paraId="1620445C" w14:textId="77777777" w:rsidR="000B7B8F" w:rsidRDefault="008309B1">
            <w:pPr>
              <w:spacing w:before="80" w:after="100"/>
            </w:pPr>
            <w:r>
              <w:rPr>
                <w:sz w:val="23"/>
              </w:rPr>
              <w:t>Compare price with the displayed baseline: green above and red below.</w:t>
            </w:r>
          </w:p>
        </w:tc>
      </w:tr>
      <w:tr w:rsidR="000B7B8F" w14:paraId="21C5F86C" w14:textId="77777777">
        <w:trPr>
          <w:cantSplit/>
        </w:trPr>
        <w:tc>
          <w:tcPr>
            <w:tcW w:w="2592" w:type="dxa"/>
            <w:tcBorders>
              <w:top w:val="single" w:sz="4" w:space="0" w:color="D9D9D9"/>
              <w:left w:val="single" w:sz="4" w:space="0" w:color="D9D9D9"/>
              <w:bottom w:val="single" w:sz="4" w:space="0" w:color="D9D9D9"/>
              <w:right w:val="single" w:sz="4" w:space="0" w:color="D9D9D9"/>
            </w:tcBorders>
            <w:shd w:val="clear" w:color="auto" w:fill="0D1117"/>
          </w:tcPr>
          <w:p w14:paraId="5215A9D4" w14:textId="77777777" w:rsidR="000B7B8F" w:rsidRDefault="008309B1">
            <w:pPr>
              <w:spacing w:before="80" w:after="100"/>
            </w:pPr>
            <w:r>
              <w:rPr>
                <w:sz w:val="23"/>
              </w:rPr>
              <w:t>MACD</w:t>
            </w:r>
          </w:p>
        </w:tc>
        <w:tc>
          <w:tcPr>
            <w:tcW w:w="7632" w:type="dxa"/>
            <w:tcBorders>
              <w:top w:val="single" w:sz="4" w:space="0" w:color="D9D9D9"/>
              <w:left w:val="single" w:sz="4" w:space="0" w:color="D9D9D9"/>
              <w:bottom w:val="single" w:sz="4" w:space="0" w:color="D9D9D9"/>
              <w:right w:val="single" w:sz="4" w:space="0" w:color="D9D9D9"/>
            </w:tcBorders>
            <w:shd w:val="clear" w:color="auto" w:fill="0D1117"/>
          </w:tcPr>
          <w:p w14:paraId="242104E8" w14:textId="77777777" w:rsidR="000B7B8F" w:rsidRDefault="008309B1">
            <w:pPr>
              <w:spacing w:before="80" w:after="100"/>
            </w:pPr>
            <w:r>
              <w:rPr>
                <w:sz w:val="23"/>
              </w:rPr>
              <w:t>Blue MACD, gold signal and histogram show momentum relationships.</w:t>
            </w:r>
          </w:p>
        </w:tc>
      </w:tr>
      <w:tr w:rsidR="000B7B8F" w14:paraId="358158A8" w14:textId="77777777">
        <w:trPr>
          <w:cantSplit/>
        </w:trPr>
        <w:tc>
          <w:tcPr>
            <w:tcW w:w="2592" w:type="dxa"/>
            <w:tcBorders>
              <w:top w:val="single" w:sz="4" w:space="0" w:color="D9D9D9"/>
              <w:left w:val="single" w:sz="4" w:space="0" w:color="D9D9D9"/>
              <w:bottom w:val="single" w:sz="4" w:space="0" w:color="D9D9D9"/>
              <w:right w:val="single" w:sz="4" w:space="0" w:color="D9D9D9"/>
            </w:tcBorders>
            <w:shd w:val="clear" w:color="auto" w:fill="161B22"/>
          </w:tcPr>
          <w:p w14:paraId="42D80D4B" w14:textId="77777777" w:rsidR="000B7B8F" w:rsidRDefault="008309B1">
            <w:pPr>
              <w:spacing w:before="80" w:after="100"/>
            </w:pPr>
            <w:r>
              <w:rPr>
                <w:sz w:val="23"/>
              </w:rPr>
              <w:t>RSI or STOCH</w:t>
            </w:r>
          </w:p>
        </w:tc>
        <w:tc>
          <w:tcPr>
            <w:tcW w:w="7632" w:type="dxa"/>
            <w:tcBorders>
              <w:top w:val="single" w:sz="4" w:space="0" w:color="D9D9D9"/>
              <w:left w:val="single" w:sz="4" w:space="0" w:color="D9D9D9"/>
              <w:bottom w:val="single" w:sz="4" w:space="0" w:color="D9D9D9"/>
              <w:right w:val="single" w:sz="4" w:space="0" w:color="D9D9D9"/>
            </w:tcBorders>
            <w:shd w:val="clear" w:color="auto" w:fill="161B22"/>
          </w:tcPr>
          <w:p w14:paraId="7582C9B7" w14:textId="77777777" w:rsidR="000B7B8F" w:rsidRDefault="008309B1">
            <w:pPr>
              <w:spacing w:before="80" w:after="100"/>
            </w:pPr>
            <w:r>
              <w:rPr>
                <w:sz w:val="23"/>
              </w:rPr>
              <w:t>Review momentum alongside price. Neither guarantees an entry or exit.</w:t>
            </w:r>
          </w:p>
        </w:tc>
      </w:tr>
    </w:tbl>
    <w:p w14:paraId="3E330384" w14:textId="77777777" w:rsidR="000B7B8F" w:rsidRDefault="008309B1">
      <w:pPr>
        <w:spacing w:before="160"/>
      </w:pPr>
      <w:r>
        <w:t>Use date-range and timeframe controls. Drag to pan, use zoom or pinch on touch screens, and RESET to restore the view. Read the dates: historical bars are not a live quote. Intraday views need minute data; daily views use completed daily bars.</w:t>
      </w:r>
    </w:p>
    <w:p w14:paraId="461ABAAA" w14:textId="77777777" w:rsidR="000B7B8F" w:rsidRDefault="008309B1">
      <w:pPr>
        <w:pStyle w:val="Heading2"/>
      </w:pPr>
      <w:r>
        <w:t>Main controls and speech</w:t>
      </w:r>
    </w:p>
    <w:p w14:paraId="0A77F230" w14:textId="77777777" w:rsidR="000B7B8F" w:rsidRDefault="008309B1">
      <w:r>
        <w:t>REF refreshes the account. SELECT STOCKS chooses managed holdings. HIST shows executions; OPEN ORDERS shows pending requests. MORE exposes controls such as KEY, LIGHT and HELP. SPEAK ON/OFF controls spoken alerts where supported.</w:t>
      </w:r>
    </w:p>
    <w:p w14:paraId="3692DA87" w14:textId="77777777" w:rsidR="000B7B8F" w:rsidRDefault="008309B1">
      <w:r>
        <w:t>CHARMie is the stock-watching assistant. Speech helps you follow activity; broker records establish what filled. Help speech controls can play, pause and continue reading when available.</w:t>
      </w:r>
    </w:p>
    <w:p w14:paraId="3AD644A3" w14:textId="77777777" w:rsidR="000B7B8F" w:rsidRDefault="008309B1">
      <w:pPr>
        <w:pStyle w:val="Heading2"/>
      </w:pPr>
      <w:r>
        <w:t>Access and returning to the app</w:t>
      </w:r>
    </w:p>
    <w:p w14:paraId="4913E1A7" w14:textId="77777777" w:rsidR="000B7B8F" w:rsidRDefault="008309B1">
      <w:r>
        <w:t>CHARM, CHARTS and MACDX show remaining access days. Select the relevant access control to review purchase days and price. Confirm purchases remain reflected after refresh. Equal grant dates and durations use the same daily boundary; different grants can have different balances.</w:t>
      </w:r>
    </w:p>
    <w:p w14:paraId="1AC4A59A" w14:textId="77777777" w:rsidR="000B7B8F" w:rsidRDefault="008309B1">
      <w:r>
        <w:t>An existing tab is designed to retain sign-in across sleep and reconnect on wake. New tabs or visits ask for sign-in. Retained sign-in does not mean monitoring continued during sleep. QUIT signs out; refresh and verify the account after reconnecting.</w:t>
      </w:r>
    </w:p>
    <w:p w14:paraId="0511C7EF" w14:textId="08D02612" w:rsidR="000B7B8F" w:rsidRDefault="008F080F">
      <w:pPr>
        <w:pStyle w:val="Heading1"/>
        <w:pageBreakBefore/>
      </w:pPr>
      <w:r>
        <w:rPr>
          <w:noProof/>
        </w:rPr>
        <w:lastRenderedPageBreak/>
        <mc:AlternateContent>
          <mc:Choice Requires="wps">
            <w:drawing>
              <wp:anchor distT="0" distB="0" distL="114300" distR="114300" simplePos="0" relativeHeight="251664384" behindDoc="0" locked="0" layoutInCell="1" allowOverlap="1" wp14:anchorId="345129CA" wp14:editId="459D9397">
                <wp:simplePos x="0" y="0"/>
                <wp:positionH relativeFrom="page">
                  <wp:posOffset>6032500</wp:posOffset>
                </wp:positionH>
                <wp:positionV relativeFrom="page">
                  <wp:posOffset>9525000</wp:posOffset>
                </wp:positionV>
                <wp:extent cx="1143000" cy="279400"/>
                <wp:effectExtent l="0" t="0" r="0" b="6350"/>
                <wp:wrapNone/>
                <wp:docPr id="16" name="Body page number 8"/>
                <wp:cNvGraphicFramePr/>
                <a:graphic xmlns:a="http://schemas.openxmlformats.org/drawingml/2006/main">
                  <a:graphicData uri="http://schemas.microsoft.com/office/word/2010/wordprocessingShape">
                    <wps:wsp>
                      <wps:cNvSpPr txBox="1"/>
                      <wps:spPr>
                        <a:xfrm>
                          <a:off x="0" y="0"/>
                          <a:ext cx="1143000" cy="279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819C00" w14:textId="4933CEBD" w:rsidR="008F080F" w:rsidRPr="008F080F" w:rsidRDefault="008F080F" w:rsidP="008F080F">
                            <w:pPr>
                              <w:jc w:val="right"/>
                              <w:rPr>
                                <w:sz w:val="20"/>
                              </w:rPr>
                            </w:pPr>
                            <w:r w:rsidRPr="008F080F">
                              <w:rPr>
                                <w:sz w:val="20"/>
                              </w:rPr>
                              <w:t>Page 8 of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5129CA" id="Body page number 8" o:spid="_x0000_s1033" type="#_x0000_t202" style="position:absolute;margin-left:475pt;margin-top:750pt;width:90pt;height:22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" filled="f" stroked="f" strokeweight=".5pt">
                <v:fill o:detectmouseclick="t"/>
                <v:textbox>
                  <w:txbxContent>
                    <w:p w14:paraId="59819C00" w14:textId="4933CEBD" w:rsidR="008F080F" w:rsidRPr="008F080F" w:rsidRDefault="008F080F" w:rsidP="008F080F">
                      <w:pPr>
                        <w:jc w:val="right"/>
                        <w:rPr>
                          <w:sz w:val="20"/>
                        </w:rPr>
                      </w:pPr>
                      <w:r w:rsidRPr="008F080F">
                        <w:rPr>
                          <w:sz w:val="20"/>
                        </w:rPr>
                        <w:t>Page 8 of 10</w:t>
                      </w:r>
                    </w:p>
                  </w:txbxContent>
                </v:textbox>
                <w10:wrap anchorx="page" anchory="page"/>
              </v:shape>
            </w:pict>
          </mc:Fallback>
        </mc:AlternateContent>
      </w:r>
      <w:r>
        <w:rPr>
          <w:noProof/>
        </w:rPr>
        <mc:AlternateContent>
          <mc:Choice Requires="wps">
            <w:drawing>
              <wp:anchor distT="0" distB="0" distL="114300" distR="114300" simplePos="0" relativeHeight="251663360" behindDoc="1" locked="1" layoutInCell="1" allowOverlap="1" wp14:anchorId="3C5F7364" wp14:editId="33504D34">
                <wp:simplePos x="0" y="0"/>
                <wp:positionH relativeFrom="page">
                  <wp:posOffset>-3810</wp:posOffset>
                </wp:positionH>
                <wp:positionV relativeFrom="page">
                  <wp:posOffset>-1270</wp:posOffset>
                </wp:positionV>
                <wp:extent cx="7772400" cy="10058400"/>
                <wp:effectExtent l="57150" t="19050" r="57150" b="76200"/>
                <wp:wrapNone/>
                <wp:docPr id="15" name="Black body page 8"/>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000000"/>
                        </a:solidFill>
                        <a:ln w="9525" cap="flat" cmpd="sng" algn="ctr">
                          <a:noFill/>
                          <a:prstDash val="solid"/>
                        </a:ln>
                        <a:effectLst>
                          <a:outerShdw blurRad="40000" dist="23000" dir="5400000" rotWithShape="0">
                            <a:srgbClr val="000000">
                              <a:alpha val="35000"/>
                            </a:srgbClr>
                          </a:outerShdw>
                        </a:effectLst>
                        <a:extLst>
                          <a:ext uri="{91240B29-F687-4F45-9708-019B960494DF}">
                            <a14:hiddenLine xmlns:a14="http://schemas.microsoft.com/office/drawing/2010/main" w="9525" cap="flat" cmpd="sng" algn="ctr">
                              <a:solidFill>
                                <a:schemeClr val="accent1">
                                  <a:shade val="95000"/>
                                  <a:satMod val="105000"/>
                                </a:schemeClr>
                              </a:solidFill>
                              <a:prstDash val="solid"/>
                            </a14:hiddenLin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7FD3D5" id="Black body page 8" o:spid="_x0000_s1026" style="position:absolute;margin-left:-.3pt;margin-top:-.1pt;width:612pt;height:11in;z-index:-25165312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" fillcolor="black" stroked="f" strokecolor="#4579b8 [3044]">
                <v:shadow on="t" color="black" opacity="22937f" origin=",.5" offset="0,.63889mm"/>
                <w10:wrap anchorx="page" anchory="page"/>
                <w10:anchorlock/>
              </v:rect>
            </w:pict>
          </mc:Fallback>
        </mc:AlternateContent>
      </w:r>
      <w:r w:rsidR="008309B1">
        <w:t>Run a MACDX search</w:t>
      </w:r>
    </w:p>
    <w:p w14:paraId="162FDE23" w14:textId="77777777" w:rsidR="000B7B8F" w:rsidRDefault="008309B1">
      <w:r>
        <w:t>MACDX finds stocks you do not already own whose blue daily MACD recently crossed above gold and remains above it. A qualifying crossover can still be followed by a price decline.</w:t>
      </w:r>
    </w:p>
    <w:p w14:paraId="4569B50A" w14:textId="77777777" w:rsidR="000B7B8F" w:rsidRDefault="008309B1">
      <w:r>
        <w:t>1. Open a stock chart, enter MACDX in the stock field and use LOAD.</w:t>
      </w:r>
    </w:p>
    <w:p w14:paraId="03530FB0" w14:textId="77777777" w:rsidR="000B7B8F" w:rsidRDefault="008309B1">
      <w:r>
        <w:t>2. Check the bold, larger current time period. It determines the separate timed score on page 10.</w:t>
      </w:r>
    </w:p>
    <w:p w14:paraId="248D7841" w14:textId="77777777" w:rsidR="000B7B8F" w:rsidRDefault="008309B1">
      <w:r>
        <w:t>3. Set price, volume and crossover-age filters. Keep FIND A CHARM WINNER checked for historical testing.</w:t>
      </w:r>
    </w:p>
    <w:p w14:paraId="624B1A9F" w14:textId="77777777" w:rsidR="000B7B8F" w:rsidRDefault="008309B1">
      <w:r>
        <w:t>4. Select START FILTERED SCAN. Keep the tab open; PAUSE / VIEW MATCHES lets you review before completion.</w:t>
      </w:r>
    </w:p>
    <w:p w14:paraId="764941C4" w14:textId="77777777" w:rsidR="000B7B8F" w:rsidRDefault="008309B1">
      <w:r>
        <w:t>5. Select a row. LOAD CHART opens its chart; GET MORE EVIDENCE appears for the selected stock. RETURN TO LIST restores candidates; RETURN TO SCAN opens settings.</w:t>
      </w:r>
    </w:p>
    <w:tbl>
      <w:tblPr>
        <w:tblW w:w="0" w:type="auto"/>
        <w:tblLayout w:type="fixed"/>
        <w:tblLook w:val="04A0" w:firstRow="1" w:lastRow="0" w:firstColumn="1" w:lastColumn="0" w:noHBand="0" w:noVBand="1"/>
      </w:tblPr>
      <w:tblGrid>
        <w:gridCol w:w="3168"/>
        <w:gridCol w:w="7056"/>
      </w:tblGrid>
      <w:tr w:rsidR="000B7B8F" w14:paraId="6A2DC5E2" w14:textId="77777777">
        <w:trPr>
          <w:cantSplit/>
          <w:tblHeader/>
        </w:trPr>
        <w:tc>
          <w:tcPr>
            <w:tcW w:w="3168" w:type="dxa"/>
            <w:tcBorders>
              <w:top w:val="single" w:sz="4" w:space="0" w:color="D9D9D9"/>
              <w:left w:val="single" w:sz="4" w:space="0" w:color="D9D9D9"/>
              <w:bottom w:val="single" w:sz="4" w:space="0" w:color="D9D9D9"/>
              <w:right w:val="single" w:sz="4" w:space="0" w:color="D9D9D9"/>
            </w:tcBorders>
            <w:shd w:val="clear" w:color="auto" w:fill="30363D"/>
          </w:tcPr>
          <w:p w14:paraId="736CEDA4" w14:textId="77777777" w:rsidR="000B7B8F" w:rsidRDefault="008309B1">
            <w:pPr>
              <w:spacing w:before="80" w:after="100"/>
            </w:pPr>
            <w:r>
              <w:rPr>
                <w:b/>
                <w:sz w:val="23"/>
              </w:rPr>
              <w:t>Setting</w:t>
            </w:r>
          </w:p>
        </w:tc>
        <w:tc>
          <w:tcPr>
            <w:tcW w:w="7056" w:type="dxa"/>
            <w:tcBorders>
              <w:top w:val="single" w:sz="4" w:space="0" w:color="D9D9D9"/>
              <w:left w:val="single" w:sz="4" w:space="0" w:color="D9D9D9"/>
              <w:bottom w:val="single" w:sz="4" w:space="0" w:color="D9D9D9"/>
              <w:right w:val="single" w:sz="4" w:space="0" w:color="D9D9D9"/>
            </w:tcBorders>
            <w:shd w:val="clear" w:color="auto" w:fill="30363D"/>
          </w:tcPr>
          <w:p w14:paraId="34E5AD15" w14:textId="77777777" w:rsidR="000B7B8F" w:rsidRDefault="008309B1">
            <w:pPr>
              <w:spacing w:before="80" w:after="100"/>
            </w:pPr>
            <w:r>
              <w:rPr>
                <w:b/>
                <w:sz w:val="23"/>
              </w:rPr>
              <w:t>Meaning</w:t>
            </w:r>
          </w:p>
        </w:tc>
      </w:tr>
      <w:tr w:rsidR="000B7B8F" w14:paraId="132A83BC" w14:textId="77777777">
        <w:trPr>
          <w:cantSplit/>
        </w:trPr>
        <w:tc>
          <w:tcPr>
            <w:tcW w:w="3168" w:type="dxa"/>
            <w:tcBorders>
              <w:top w:val="single" w:sz="4" w:space="0" w:color="D9D9D9"/>
              <w:left w:val="single" w:sz="4" w:space="0" w:color="D9D9D9"/>
              <w:bottom w:val="single" w:sz="4" w:space="0" w:color="D9D9D9"/>
              <w:right w:val="single" w:sz="4" w:space="0" w:color="D9D9D9"/>
            </w:tcBorders>
            <w:shd w:val="clear" w:color="auto" w:fill="161B22"/>
          </w:tcPr>
          <w:p w14:paraId="790D6556" w14:textId="77777777" w:rsidR="000B7B8F" w:rsidRDefault="008309B1">
            <w:pPr>
              <w:spacing w:before="80" w:after="100"/>
            </w:pPr>
            <w:r>
              <w:rPr>
                <w:sz w:val="23"/>
              </w:rPr>
              <w:t>Price and average volume</w:t>
            </w:r>
          </w:p>
        </w:tc>
        <w:tc>
          <w:tcPr>
            <w:tcW w:w="7056" w:type="dxa"/>
            <w:tcBorders>
              <w:top w:val="single" w:sz="4" w:space="0" w:color="D9D9D9"/>
              <w:left w:val="single" w:sz="4" w:space="0" w:color="D9D9D9"/>
              <w:bottom w:val="single" w:sz="4" w:space="0" w:color="D9D9D9"/>
              <w:right w:val="single" w:sz="4" w:space="0" w:color="D9D9D9"/>
            </w:tcBorders>
            <w:shd w:val="clear" w:color="auto" w:fill="161B22"/>
          </w:tcPr>
          <w:p w14:paraId="11F58636" w14:textId="77777777" w:rsidR="000B7B8F" w:rsidRDefault="008309B1">
            <w:pPr>
              <w:spacing w:before="80" w:after="100"/>
            </w:pPr>
            <w:r>
              <w:rPr>
                <w:sz w:val="23"/>
              </w:rPr>
              <w:t>Restrict price and minimum 20-day average volume. Maximum price 0 removes the ceiling; volume 0 removes that minimum.</w:t>
            </w:r>
          </w:p>
        </w:tc>
      </w:tr>
      <w:tr w:rsidR="000B7B8F" w14:paraId="27B8D5DD" w14:textId="77777777">
        <w:trPr>
          <w:cantSplit/>
        </w:trPr>
        <w:tc>
          <w:tcPr>
            <w:tcW w:w="3168" w:type="dxa"/>
            <w:tcBorders>
              <w:top w:val="single" w:sz="4" w:space="0" w:color="D9D9D9"/>
              <w:left w:val="single" w:sz="4" w:space="0" w:color="D9D9D9"/>
              <w:bottom w:val="single" w:sz="4" w:space="0" w:color="D9D9D9"/>
              <w:right w:val="single" w:sz="4" w:space="0" w:color="D9D9D9"/>
            </w:tcBorders>
            <w:shd w:val="clear" w:color="auto" w:fill="0D1117"/>
          </w:tcPr>
          <w:p w14:paraId="610C8D06" w14:textId="77777777" w:rsidR="000B7B8F" w:rsidRDefault="008309B1">
            <w:pPr>
              <w:spacing w:before="80" w:after="100"/>
            </w:pPr>
            <w:r>
              <w:rPr>
                <w:sz w:val="23"/>
              </w:rPr>
              <w:t>Crossover age</w:t>
            </w:r>
          </w:p>
        </w:tc>
        <w:tc>
          <w:tcPr>
            <w:tcW w:w="7056" w:type="dxa"/>
            <w:tcBorders>
              <w:top w:val="single" w:sz="4" w:space="0" w:color="D9D9D9"/>
              <w:left w:val="single" w:sz="4" w:space="0" w:color="D9D9D9"/>
              <w:bottom w:val="single" w:sz="4" w:space="0" w:color="D9D9D9"/>
              <w:right w:val="single" w:sz="4" w:space="0" w:color="D9D9D9"/>
            </w:tcBorders>
            <w:shd w:val="clear" w:color="auto" w:fill="0D1117"/>
          </w:tcPr>
          <w:p w14:paraId="398B1531" w14:textId="77777777" w:rsidR="000B7B8F" w:rsidRDefault="008309B1">
            <w:pPr>
              <w:spacing w:before="80" w:after="100"/>
            </w:pPr>
            <w:r>
              <w:rPr>
                <w:sz w:val="23"/>
              </w:rPr>
              <w:t>Choose 1–20 completed trading days. Blue must still be above gold.</w:t>
            </w:r>
          </w:p>
        </w:tc>
      </w:tr>
      <w:tr w:rsidR="000B7B8F" w14:paraId="5C56F185" w14:textId="77777777">
        <w:trPr>
          <w:cantSplit/>
        </w:trPr>
        <w:tc>
          <w:tcPr>
            <w:tcW w:w="3168" w:type="dxa"/>
            <w:tcBorders>
              <w:top w:val="single" w:sz="4" w:space="0" w:color="D9D9D9"/>
              <w:left w:val="single" w:sz="4" w:space="0" w:color="D9D9D9"/>
              <w:bottom w:val="single" w:sz="4" w:space="0" w:color="D9D9D9"/>
              <w:right w:val="single" w:sz="4" w:space="0" w:color="D9D9D9"/>
            </w:tcBorders>
            <w:shd w:val="clear" w:color="auto" w:fill="161B22"/>
          </w:tcPr>
          <w:p w14:paraId="78F149B0" w14:textId="77777777" w:rsidR="000B7B8F" w:rsidRDefault="008309B1">
            <w:pPr>
              <w:spacing w:before="80" w:after="100"/>
            </w:pPr>
            <w:r>
              <w:rPr>
                <w:sz w:val="23"/>
              </w:rPr>
              <w:t>Symbols</w:t>
            </w:r>
          </w:p>
        </w:tc>
        <w:tc>
          <w:tcPr>
            <w:tcW w:w="7056" w:type="dxa"/>
            <w:tcBorders>
              <w:top w:val="single" w:sz="4" w:space="0" w:color="D9D9D9"/>
              <w:left w:val="single" w:sz="4" w:space="0" w:color="D9D9D9"/>
              <w:bottom w:val="single" w:sz="4" w:space="0" w:color="D9D9D9"/>
              <w:right w:val="single" w:sz="4" w:space="0" w:color="D9D9D9"/>
            </w:tcBorders>
            <w:shd w:val="clear" w:color="auto" w:fill="161B22"/>
          </w:tcPr>
          <w:p w14:paraId="5BA4CCF0" w14:textId="77777777" w:rsidR="000B7B8F" w:rsidRDefault="008309B1">
            <w:pPr>
              <w:spacing w:before="80" w:after="100"/>
            </w:pPr>
            <w:r>
              <w:rPr>
                <w:sz w:val="23"/>
              </w:rPr>
              <w:t>A comma-separated list limits the search. Other filters still apply; owned stocks remain excluded.</w:t>
            </w:r>
          </w:p>
        </w:tc>
      </w:tr>
      <w:tr w:rsidR="000B7B8F" w14:paraId="03B520E8" w14:textId="77777777">
        <w:trPr>
          <w:cantSplit/>
        </w:trPr>
        <w:tc>
          <w:tcPr>
            <w:tcW w:w="3168" w:type="dxa"/>
            <w:tcBorders>
              <w:top w:val="single" w:sz="4" w:space="0" w:color="D9D9D9"/>
              <w:left w:val="single" w:sz="4" w:space="0" w:color="D9D9D9"/>
              <w:bottom w:val="single" w:sz="4" w:space="0" w:color="D9D9D9"/>
              <w:right w:val="single" w:sz="4" w:space="0" w:color="D9D9D9"/>
            </w:tcBorders>
            <w:shd w:val="clear" w:color="auto" w:fill="0D1117"/>
          </w:tcPr>
          <w:p w14:paraId="0E7C6F75" w14:textId="77777777" w:rsidR="000B7B8F" w:rsidRDefault="008309B1">
            <w:pPr>
              <w:spacing w:before="80" w:after="100"/>
            </w:pPr>
            <w:r>
              <w:rPr>
                <w:sz w:val="23"/>
              </w:rPr>
              <w:t>50-day average and ETFs</w:t>
            </w:r>
          </w:p>
        </w:tc>
        <w:tc>
          <w:tcPr>
            <w:tcW w:w="7056" w:type="dxa"/>
            <w:tcBorders>
              <w:top w:val="single" w:sz="4" w:space="0" w:color="D9D9D9"/>
              <w:left w:val="single" w:sz="4" w:space="0" w:color="D9D9D9"/>
              <w:bottom w:val="single" w:sz="4" w:space="0" w:color="D9D9D9"/>
              <w:right w:val="single" w:sz="4" w:space="0" w:color="D9D9D9"/>
            </w:tcBorders>
            <w:shd w:val="clear" w:color="auto" w:fill="0D1117"/>
          </w:tcPr>
          <w:p w14:paraId="56CCA3CF" w14:textId="77777777" w:rsidR="000B7B8F" w:rsidRDefault="008309B1">
            <w:pPr>
              <w:spacing w:before="80" w:after="100"/>
            </w:pPr>
            <w:r>
              <w:rPr>
                <w:sz w:val="23"/>
              </w:rPr>
              <w:t>Optional price-trend and market-universe choices.</w:t>
            </w:r>
          </w:p>
        </w:tc>
      </w:tr>
      <w:tr w:rsidR="000B7B8F" w14:paraId="6265E732" w14:textId="77777777">
        <w:trPr>
          <w:cantSplit/>
        </w:trPr>
        <w:tc>
          <w:tcPr>
            <w:tcW w:w="3168" w:type="dxa"/>
            <w:tcBorders>
              <w:top w:val="single" w:sz="4" w:space="0" w:color="D9D9D9"/>
              <w:left w:val="single" w:sz="4" w:space="0" w:color="D9D9D9"/>
              <w:bottom w:val="single" w:sz="4" w:space="0" w:color="D9D9D9"/>
              <w:right w:val="single" w:sz="4" w:space="0" w:color="D9D9D9"/>
            </w:tcBorders>
            <w:shd w:val="clear" w:color="auto" w:fill="161B22"/>
          </w:tcPr>
          <w:p w14:paraId="56BC1C8D" w14:textId="77777777" w:rsidR="000B7B8F" w:rsidRDefault="008309B1">
            <w:pPr>
              <w:spacing w:before="80" w:after="100"/>
            </w:pPr>
            <w:r>
              <w:rPr>
                <w:sz w:val="23"/>
              </w:rPr>
              <w:t>FAST PREFILTER and Quick scan</w:t>
            </w:r>
          </w:p>
        </w:tc>
        <w:tc>
          <w:tcPr>
            <w:tcW w:w="7056" w:type="dxa"/>
            <w:tcBorders>
              <w:top w:val="single" w:sz="4" w:space="0" w:color="D9D9D9"/>
              <w:left w:val="single" w:sz="4" w:space="0" w:color="D9D9D9"/>
              <w:bottom w:val="single" w:sz="4" w:space="0" w:color="D9D9D9"/>
              <w:right w:val="single" w:sz="4" w:space="0" w:color="D9D9D9"/>
            </w:tcBorders>
            <w:shd w:val="clear" w:color="auto" w:fill="161B22"/>
          </w:tcPr>
          <w:p w14:paraId="09A036E0" w14:textId="77777777" w:rsidR="000B7B8F" w:rsidRDefault="008309B1">
            <w:pPr>
              <w:spacing w:before="80" w:after="100"/>
            </w:pPr>
            <w:r>
              <w:rPr>
                <w:sz w:val="23"/>
              </w:rPr>
              <w:t>Prefilter narrows work using a snapshot. Quick scan uses a public shortlist with limited coverage.</w:t>
            </w:r>
          </w:p>
        </w:tc>
      </w:tr>
      <w:tr w:rsidR="000B7B8F" w14:paraId="4C5D25B1" w14:textId="77777777">
        <w:trPr>
          <w:cantSplit/>
        </w:trPr>
        <w:tc>
          <w:tcPr>
            <w:tcW w:w="3168" w:type="dxa"/>
            <w:tcBorders>
              <w:top w:val="single" w:sz="4" w:space="0" w:color="D9D9D9"/>
              <w:left w:val="single" w:sz="4" w:space="0" w:color="D9D9D9"/>
              <w:bottom w:val="single" w:sz="4" w:space="0" w:color="D9D9D9"/>
              <w:right w:val="single" w:sz="4" w:space="0" w:color="D9D9D9"/>
            </w:tcBorders>
            <w:shd w:val="clear" w:color="auto" w:fill="0D1117"/>
          </w:tcPr>
          <w:p w14:paraId="7A634F5D" w14:textId="77777777" w:rsidR="000B7B8F" w:rsidRDefault="008309B1">
            <w:pPr>
              <w:spacing w:before="80" w:after="100"/>
            </w:pPr>
            <w:r>
              <w:rPr>
                <w:sz w:val="23"/>
              </w:rPr>
              <w:t>FIND A CHARM WINNER</w:t>
            </w:r>
          </w:p>
        </w:tc>
        <w:tc>
          <w:tcPr>
            <w:tcW w:w="7056" w:type="dxa"/>
            <w:tcBorders>
              <w:top w:val="single" w:sz="4" w:space="0" w:color="D9D9D9"/>
              <w:left w:val="single" w:sz="4" w:space="0" w:color="D9D9D9"/>
              <w:bottom w:val="single" w:sz="4" w:space="0" w:color="D9D9D9"/>
              <w:right w:val="single" w:sz="4" w:space="0" w:color="D9D9D9"/>
            </w:tcBorders>
            <w:shd w:val="clear" w:color="auto" w:fill="0D1117"/>
          </w:tcPr>
          <w:p w14:paraId="4EE899B2" w14:textId="77777777" w:rsidR="000B7B8F" w:rsidRDefault="008309B1">
            <w:pPr>
              <w:spacing w:before="80" w:after="100"/>
            </w:pPr>
            <w:r>
              <w:rPr>
                <w:sz w:val="23"/>
              </w:rPr>
              <w:t>Adds historical tests and BUY SCORE. It does not promise a winner.</w:t>
            </w:r>
          </w:p>
        </w:tc>
      </w:tr>
    </w:tbl>
    <w:p w14:paraId="2C7BE3F3" w14:textId="77777777" w:rsidR="000B7B8F" w:rsidRDefault="008309B1">
      <w:pPr>
        <w:spacing w:before="160"/>
      </w:pPr>
      <w:r>
        <w:t>All search matches remain listed, including weak evidence. The old minimum-trades and positive-median review filters are removed. Click headings to sort. CONTINUE SCAN resumes a pause; CANCEL SCAN retains completed matches. A new scan or browser reload clears prior results.</w:t>
      </w:r>
    </w:p>
    <w:p w14:paraId="27E4A34A" w14:textId="242FE96C" w:rsidR="000B7B8F" w:rsidRDefault="008F080F">
      <w:pPr>
        <w:pStyle w:val="Heading1"/>
        <w:pageBreakBefore/>
      </w:pPr>
      <w:r>
        <w:rPr>
          <w:noProof/>
        </w:rPr>
        <w:lastRenderedPageBreak/>
        <mc:AlternateContent>
          <mc:Choice Requires="wps">
            <w:drawing>
              <wp:anchor distT="0" distB="0" distL="114300" distR="114300" simplePos="0" relativeHeight="251662336" behindDoc="0" locked="0" layoutInCell="1" allowOverlap="1" wp14:anchorId="5D1A9A97" wp14:editId="10678923">
                <wp:simplePos x="0" y="0"/>
                <wp:positionH relativeFrom="page">
                  <wp:posOffset>6032500</wp:posOffset>
                </wp:positionH>
                <wp:positionV relativeFrom="page">
                  <wp:posOffset>9525000</wp:posOffset>
                </wp:positionV>
                <wp:extent cx="1143000" cy="279400"/>
                <wp:effectExtent l="0" t="0" r="0" b="6350"/>
                <wp:wrapNone/>
                <wp:docPr id="14" name="Body page number 9"/>
                <wp:cNvGraphicFramePr/>
                <a:graphic xmlns:a="http://schemas.openxmlformats.org/drawingml/2006/main">
                  <a:graphicData uri="http://schemas.microsoft.com/office/word/2010/wordprocessingShape">
                    <wps:wsp>
                      <wps:cNvSpPr txBox="1"/>
                      <wps:spPr>
                        <a:xfrm>
                          <a:off x="0" y="0"/>
                          <a:ext cx="1143000" cy="279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3D90542" w14:textId="6F04BB9C" w:rsidR="008F080F" w:rsidRPr="008F080F" w:rsidRDefault="008F080F" w:rsidP="008F080F">
                            <w:pPr>
                              <w:jc w:val="right"/>
                              <w:rPr>
                                <w:sz w:val="20"/>
                              </w:rPr>
                            </w:pPr>
                            <w:r w:rsidRPr="008F080F">
                              <w:rPr>
                                <w:sz w:val="20"/>
                              </w:rPr>
                              <w:t>Page 9 of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1A9A97" id="Body page number 9" o:spid="_x0000_s1034" type="#_x0000_t202" style="position:absolute;margin-left:475pt;margin-top:750pt;width:90pt;height:22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" filled="f" stroked="f" strokeweight=".5pt">
                <v:fill o:detectmouseclick="t"/>
                <v:textbox>
                  <w:txbxContent>
                    <w:p w14:paraId="03D90542" w14:textId="6F04BB9C" w:rsidR="008F080F" w:rsidRPr="008F080F" w:rsidRDefault="008F080F" w:rsidP="008F080F">
                      <w:pPr>
                        <w:jc w:val="right"/>
                        <w:rPr>
                          <w:sz w:val="20"/>
                        </w:rPr>
                      </w:pPr>
                      <w:r w:rsidRPr="008F080F">
                        <w:rPr>
                          <w:sz w:val="20"/>
                        </w:rPr>
                        <w:t>Page 9 of 10</w:t>
                      </w:r>
                    </w:p>
                  </w:txbxContent>
                </v:textbox>
                <w10:wrap anchorx="page" anchory="page"/>
              </v:shape>
            </w:pict>
          </mc:Fallback>
        </mc:AlternateContent>
      </w:r>
      <w:r>
        <w:rPr>
          <w:noProof/>
        </w:rPr>
        <mc:AlternateContent>
          <mc:Choice Requires="wps">
            <w:drawing>
              <wp:anchor distT="0" distB="0" distL="114300" distR="114300" simplePos="0" relativeHeight="251661312" behindDoc="1" locked="1" layoutInCell="1" allowOverlap="1" wp14:anchorId="6BEA562E" wp14:editId="4B1BADC0">
                <wp:simplePos x="0" y="0"/>
                <wp:positionH relativeFrom="page">
                  <wp:posOffset>-3810</wp:posOffset>
                </wp:positionH>
                <wp:positionV relativeFrom="page">
                  <wp:posOffset>-1270</wp:posOffset>
                </wp:positionV>
                <wp:extent cx="7772400" cy="10058400"/>
                <wp:effectExtent l="57150" t="19050" r="57150" b="76200"/>
                <wp:wrapNone/>
                <wp:docPr id="13" name="Black body page 9"/>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000000"/>
                        </a:solidFill>
                        <a:ln w="9525" cap="flat" cmpd="sng" algn="ctr">
                          <a:noFill/>
                          <a:prstDash val="solid"/>
                        </a:ln>
                        <a:effectLst>
                          <a:outerShdw blurRad="40000" dist="23000" dir="5400000" rotWithShape="0">
                            <a:srgbClr val="000000">
                              <a:alpha val="35000"/>
                            </a:srgbClr>
                          </a:outerShdw>
                        </a:effectLst>
                        <a:extLst>
                          <a:ext uri="{91240B29-F687-4F45-9708-019B960494DF}">
                            <a14:hiddenLine xmlns:a14="http://schemas.microsoft.com/office/drawing/2010/main" w="9525" cap="flat" cmpd="sng" algn="ctr">
                              <a:solidFill>
                                <a:schemeClr val="accent1">
                                  <a:shade val="95000"/>
                                  <a:satMod val="105000"/>
                                </a:schemeClr>
                              </a:solidFill>
                              <a:prstDash val="solid"/>
                            </a14:hiddenLin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CFBD2F" id="Black body page 9" o:spid="_x0000_s1026" style="position:absolute;margin-left:-.3pt;margin-top:-.1pt;width:612pt;height:11in;z-index:-25165516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" fillcolor="black" stroked="f" strokecolor="#4579b8 [3044]">
                <v:shadow on="t" color="black" opacity="22937f" origin=",.5" offset="0,.63889mm"/>
                <w10:wrap anchorx="page" anchory="page"/>
                <w10:anchorlock/>
              </v:rect>
            </w:pict>
          </mc:Fallback>
        </mc:AlternateContent>
      </w:r>
      <w:r w:rsidR="008309B1">
        <w:t>Understand MACDX evidence</w:t>
      </w:r>
    </w:p>
    <w:p w14:paraId="095928B3" w14:textId="77777777" w:rsidR="000B7B8F" w:rsidRDefault="008309B1">
      <w:r>
        <w:t>Start with BUY SCORE for historical evidence, then check TRADES and MEDIAN NET %. Use CROSS STRENGTH and the timed score as additional information, not proof of the next winning trade.</w:t>
      </w:r>
    </w:p>
    <w:tbl>
      <w:tblPr>
        <w:tblW w:w="0" w:type="auto"/>
        <w:tblLayout w:type="fixed"/>
        <w:tblLook w:val="04A0" w:firstRow="1" w:lastRow="0" w:firstColumn="1" w:lastColumn="0" w:noHBand="0" w:noVBand="1"/>
      </w:tblPr>
      <w:tblGrid>
        <w:gridCol w:w="2880"/>
        <w:gridCol w:w="7344"/>
      </w:tblGrid>
      <w:tr w:rsidR="000B7B8F" w14:paraId="404E9CDA" w14:textId="77777777">
        <w:trPr>
          <w:cantSplit/>
          <w:tblHeader/>
        </w:trPr>
        <w:tc>
          <w:tcPr>
            <w:tcW w:w="2880" w:type="dxa"/>
            <w:tcBorders>
              <w:top w:val="single" w:sz="4" w:space="0" w:color="D9D9D9"/>
              <w:left w:val="single" w:sz="4" w:space="0" w:color="D9D9D9"/>
              <w:bottom w:val="single" w:sz="4" w:space="0" w:color="D9D9D9"/>
              <w:right w:val="single" w:sz="4" w:space="0" w:color="D9D9D9"/>
            </w:tcBorders>
            <w:shd w:val="clear" w:color="auto" w:fill="30363D"/>
          </w:tcPr>
          <w:p w14:paraId="3C7B1433" w14:textId="77777777" w:rsidR="000B7B8F" w:rsidRDefault="008309B1">
            <w:pPr>
              <w:spacing w:before="80" w:after="100"/>
            </w:pPr>
            <w:r>
              <w:rPr>
                <w:b/>
                <w:sz w:val="23"/>
              </w:rPr>
              <w:t>Column</w:t>
            </w:r>
          </w:p>
        </w:tc>
        <w:tc>
          <w:tcPr>
            <w:tcW w:w="7344" w:type="dxa"/>
            <w:tcBorders>
              <w:top w:val="single" w:sz="4" w:space="0" w:color="D9D9D9"/>
              <w:left w:val="single" w:sz="4" w:space="0" w:color="D9D9D9"/>
              <w:bottom w:val="single" w:sz="4" w:space="0" w:color="D9D9D9"/>
              <w:right w:val="single" w:sz="4" w:space="0" w:color="D9D9D9"/>
            </w:tcBorders>
            <w:shd w:val="clear" w:color="auto" w:fill="30363D"/>
          </w:tcPr>
          <w:p w14:paraId="58C2B2B5" w14:textId="77777777" w:rsidR="000B7B8F" w:rsidRDefault="008309B1">
            <w:pPr>
              <w:spacing w:before="80" w:after="100"/>
            </w:pPr>
            <w:r>
              <w:rPr>
                <w:b/>
                <w:sz w:val="23"/>
              </w:rPr>
              <w:t>Plain meaning</w:t>
            </w:r>
          </w:p>
        </w:tc>
      </w:tr>
      <w:tr w:rsidR="000B7B8F" w14:paraId="54F8FB52" w14:textId="77777777">
        <w:trPr>
          <w:cantSplit/>
        </w:trPr>
        <w:tc>
          <w:tcPr>
            <w:tcW w:w="2880" w:type="dxa"/>
            <w:tcBorders>
              <w:top w:val="single" w:sz="4" w:space="0" w:color="D9D9D9"/>
              <w:left w:val="single" w:sz="4" w:space="0" w:color="D9D9D9"/>
              <w:bottom w:val="single" w:sz="4" w:space="0" w:color="D9D9D9"/>
              <w:right w:val="single" w:sz="4" w:space="0" w:color="D9D9D9"/>
            </w:tcBorders>
            <w:shd w:val="clear" w:color="auto" w:fill="161B22"/>
          </w:tcPr>
          <w:p w14:paraId="22E41B88" w14:textId="77777777" w:rsidR="000B7B8F" w:rsidRDefault="008309B1">
            <w:pPr>
              <w:spacing w:before="80" w:after="100"/>
            </w:pPr>
            <w:r>
              <w:rPr>
                <w:sz w:val="23"/>
              </w:rPr>
              <w:t>BUY SCORE / 100</w:t>
            </w:r>
          </w:p>
        </w:tc>
        <w:tc>
          <w:tcPr>
            <w:tcW w:w="7344" w:type="dxa"/>
            <w:tcBorders>
              <w:top w:val="single" w:sz="4" w:space="0" w:color="D9D9D9"/>
              <w:left w:val="single" w:sz="4" w:space="0" w:color="D9D9D9"/>
              <w:bottom w:val="single" w:sz="4" w:space="0" w:color="D9D9D9"/>
              <w:right w:val="single" w:sz="4" w:space="0" w:color="D9D9D9"/>
            </w:tcBorders>
            <w:shd w:val="clear" w:color="auto" w:fill="161B22"/>
          </w:tcPr>
          <w:p w14:paraId="2400FD0F" w14:textId="77777777" w:rsidR="000B7B8F" w:rsidRDefault="008309B1">
            <w:pPr>
              <w:spacing w:before="80" w:after="100"/>
            </w:pPr>
            <w:r>
              <w:rPr>
                <w:sz w:val="23"/>
              </w:rPr>
              <w:t>Whole-number historical evidence adjusted for sample size. Nonpositive median returns score zero. Not a profit probability.</w:t>
            </w:r>
          </w:p>
        </w:tc>
      </w:tr>
      <w:tr w:rsidR="000B7B8F" w14:paraId="3118F430" w14:textId="77777777">
        <w:trPr>
          <w:cantSplit/>
        </w:trPr>
        <w:tc>
          <w:tcPr>
            <w:tcW w:w="2880" w:type="dxa"/>
            <w:tcBorders>
              <w:top w:val="single" w:sz="4" w:space="0" w:color="D9D9D9"/>
              <w:left w:val="single" w:sz="4" w:space="0" w:color="D9D9D9"/>
              <w:bottom w:val="single" w:sz="4" w:space="0" w:color="D9D9D9"/>
              <w:right w:val="single" w:sz="4" w:space="0" w:color="D9D9D9"/>
            </w:tcBorders>
            <w:shd w:val="clear" w:color="auto" w:fill="0D1117"/>
          </w:tcPr>
          <w:p w14:paraId="6ECE4E94" w14:textId="77777777" w:rsidR="000B7B8F" w:rsidRDefault="008309B1">
            <w:pPr>
              <w:spacing w:before="80" w:after="100"/>
            </w:pPr>
            <w:r>
              <w:rPr>
                <w:sz w:val="23"/>
              </w:rPr>
              <w:t>CHARM WIN %</w:t>
            </w:r>
          </w:p>
        </w:tc>
        <w:tc>
          <w:tcPr>
            <w:tcW w:w="7344" w:type="dxa"/>
            <w:tcBorders>
              <w:top w:val="single" w:sz="4" w:space="0" w:color="D9D9D9"/>
              <w:left w:val="single" w:sz="4" w:space="0" w:color="D9D9D9"/>
              <w:bottom w:val="single" w:sz="4" w:space="0" w:color="D9D9D9"/>
              <w:right w:val="single" w:sz="4" w:space="0" w:color="D9D9D9"/>
            </w:tcBorders>
            <w:shd w:val="clear" w:color="auto" w:fill="0D1117"/>
          </w:tcPr>
          <w:p w14:paraId="7BA98324" w14:textId="77777777" w:rsidR="000B7B8F" w:rsidRDefault="008309B1">
            <w:pPr>
              <w:spacing w:before="80" w:after="100"/>
            </w:pPr>
            <w:r>
              <w:rPr>
                <w:sz w:val="23"/>
              </w:rPr>
              <w:t>How often completed later-period tests made money after assumed costs.</w:t>
            </w:r>
          </w:p>
        </w:tc>
      </w:tr>
      <w:tr w:rsidR="000B7B8F" w14:paraId="2A2EFD00" w14:textId="77777777">
        <w:trPr>
          <w:cantSplit/>
        </w:trPr>
        <w:tc>
          <w:tcPr>
            <w:tcW w:w="2880" w:type="dxa"/>
            <w:tcBorders>
              <w:top w:val="single" w:sz="4" w:space="0" w:color="D9D9D9"/>
              <w:left w:val="single" w:sz="4" w:space="0" w:color="D9D9D9"/>
              <w:bottom w:val="single" w:sz="4" w:space="0" w:color="D9D9D9"/>
              <w:right w:val="single" w:sz="4" w:space="0" w:color="D9D9D9"/>
            </w:tcBorders>
            <w:shd w:val="clear" w:color="auto" w:fill="161B22"/>
          </w:tcPr>
          <w:p w14:paraId="255CB5DF" w14:textId="77777777" w:rsidR="000B7B8F" w:rsidRDefault="008309B1">
            <w:pPr>
              <w:spacing w:before="80" w:after="100"/>
            </w:pPr>
            <w:r>
              <w:rPr>
                <w:sz w:val="23"/>
              </w:rPr>
              <w:t>TRADES</w:t>
            </w:r>
          </w:p>
        </w:tc>
        <w:tc>
          <w:tcPr>
            <w:tcW w:w="7344" w:type="dxa"/>
            <w:tcBorders>
              <w:top w:val="single" w:sz="4" w:space="0" w:color="D9D9D9"/>
              <w:left w:val="single" w:sz="4" w:space="0" w:color="D9D9D9"/>
              <w:bottom w:val="single" w:sz="4" w:space="0" w:color="D9D9D9"/>
              <w:right w:val="single" w:sz="4" w:space="0" w:color="D9D9D9"/>
            </w:tcBorders>
            <w:shd w:val="clear" w:color="auto" w:fill="161B22"/>
          </w:tcPr>
          <w:p w14:paraId="70B9FD15" w14:textId="77777777" w:rsidR="000B7B8F" w:rsidRDefault="008309B1">
            <w:pPr>
              <w:spacing w:before="80" w:after="100"/>
            </w:pPr>
            <w:r>
              <w:rPr>
                <w:sz w:val="23"/>
              </w:rPr>
              <w:t>Completed later-period tests. Small samples offer weaker support.</w:t>
            </w:r>
          </w:p>
        </w:tc>
      </w:tr>
      <w:tr w:rsidR="000B7B8F" w14:paraId="7F91C764" w14:textId="77777777">
        <w:trPr>
          <w:cantSplit/>
        </w:trPr>
        <w:tc>
          <w:tcPr>
            <w:tcW w:w="2880" w:type="dxa"/>
            <w:tcBorders>
              <w:top w:val="single" w:sz="4" w:space="0" w:color="D9D9D9"/>
              <w:left w:val="single" w:sz="4" w:space="0" w:color="D9D9D9"/>
              <w:bottom w:val="single" w:sz="4" w:space="0" w:color="D9D9D9"/>
              <w:right w:val="single" w:sz="4" w:space="0" w:color="D9D9D9"/>
            </w:tcBorders>
            <w:shd w:val="clear" w:color="auto" w:fill="0D1117"/>
          </w:tcPr>
          <w:p w14:paraId="67ACB1E7" w14:textId="77777777" w:rsidR="000B7B8F" w:rsidRDefault="008309B1">
            <w:pPr>
              <w:spacing w:before="80" w:after="100"/>
            </w:pPr>
            <w:r>
              <w:rPr>
                <w:sz w:val="23"/>
              </w:rPr>
              <w:t>MEDIAN NET %</w:t>
            </w:r>
          </w:p>
        </w:tc>
        <w:tc>
          <w:tcPr>
            <w:tcW w:w="7344" w:type="dxa"/>
            <w:tcBorders>
              <w:top w:val="single" w:sz="4" w:space="0" w:color="D9D9D9"/>
              <w:left w:val="single" w:sz="4" w:space="0" w:color="D9D9D9"/>
              <w:bottom w:val="single" w:sz="4" w:space="0" w:color="D9D9D9"/>
              <w:right w:val="single" w:sz="4" w:space="0" w:color="D9D9D9"/>
            </w:tcBorders>
            <w:shd w:val="clear" w:color="auto" w:fill="0D1117"/>
          </w:tcPr>
          <w:p w14:paraId="6731E101" w14:textId="77777777" w:rsidR="000B7B8F" w:rsidRDefault="008309B1">
            <w:pPr>
              <w:spacing w:before="80" w:after="100"/>
            </w:pPr>
            <w:r>
              <w:rPr>
                <w:sz w:val="23"/>
              </w:rPr>
              <w:t>The middle historical return after assumed costs. Not the average or expected next profit.</w:t>
            </w:r>
          </w:p>
        </w:tc>
      </w:tr>
      <w:tr w:rsidR="000B7B8F" w14:paraId="5242E8EF" w14:textId="77777777">
        <w:trPr>
          <w:cantSplit/>
        </w:trPr>
        <w:tc>
          <w:tcPr>
            <w:tcW w:w="2880" w:type="dxa"/>
            <w:tcBorders>
              <w:top w:val="single" w:sz="4" w:space="0" w:color="D9D9D9"/>
              <w:left w:val="single" w:sz="4" w:space="0" w:color="D9D9D9"/>
              <w:bottom w:val="single" w:sz="4" w:space="0" w:color="D9D9D9"/>
              <w:right w:val="single" w:sz="4" w:space="0" w:color="D9D9D9"/>
            </w:tcBorders>
            <w:shd w:val="clear" w:color="auto" w:fill="161B22"/>
          </w:tcPr>
          <w:p w14:paraId="169B33FA" w14:textId="77777777" w:rsidR="000B7B8F" w:rsidRDefault="008309B1">
            <w:pPr>
              <w:spacing w:before="80" w:after="100"/>
            </w:pPr>
            <w:r>
              <w:rPr>
                <w:sz w:val="23"/>
              </w:rPr>
              <w:t>CROSS STRENGTH</w:t>
            </w:r>
          </w:p>
        </w:tc>
        <w:tc>
          <w:tcPr>
            <w:tcW w:w="7344" w:type="dxa"/>
            <w:tcBorders>
              <w:top w:val="single" w:sz="4" w:space="0" w:color="D9D9D9"/>
              <w:left w:val="single" w:sz="4" w:space="0" w:color="D9D9D9"/>
              <w:bottom w:val="single" w:sz="4" w:space="0" w:color="D9D9D9"/>
              <w:right w:val="single" w:sz="4" w:space="0" w:color="D9D9D9"/>
            </w:tcBorders>
            <w:shd w:val="clear" w:color="auto" w:fill="161B22"/>
          </w:tcPr>
          <w:p w14:paraId="5B25BFFB" w14:textId="77777777" w:rsidR="000B7B8F" w:rsidRDefault="008309B1">
            <w:pPr>
              <w:spacing w:before="80" w:after="100"/>
            </w:pPr>
            <w:r>
              <w:rPr>
                <w:sz w:val="23"/>
              </w:rPr>
              <w:t>Bullish MACD separation widening relative to normal price movement. Higher means faster widening; not capped at 100.</w:t>
            </w:r>
          </w:p>
        </w:tc>
      </w:tr>
      <w:tr w:rsidR="000B7B8F" w14:paraId="37148612" w14:textId="77777777">
        <w:trPr>
          <w:cantSplit/>
        </w:trPr>
        <w:tc>
          <w:tcPr>
            <w:tcW w:w="2880" w:type="dxa"/>
            <w:tcBorders>
              <w:top w:val="single" w:sz="4" w:space="0" w:color="D9D9D9"/>
              <w:left w:val="single" w:sz="4" w:space="0" w:color="D9D9D9"/>
              <w:bottom w:val="single" w:sz="4" w:space="0" w:color="D9D9D9"/>
              <w:right w:val="single" w:sz="4" w:space="0" w:color="D9D9D9"/>
            </w:tcBorders>
            <w:shd w:val="clear" w:color="auto" w:fill="0D1117"/>
          </w:tcPr>
          <w:p w14:paraId="6BEEF01D" w14:textId="77777777" w:rsidR="000B7B8F" w:rsidRDefault="008309B1">
            <w:pPr>
              <w:spacing w:before="80" w:after="100"/>
            </w:pPr>
            <w:r>
              <w:rPr>
                <w:sz w:val="23"/>
              </w:rPr>
              <w:t>EVIDENCE</w:t>
            </w:r>
          </w:p>
        </w:tc>
        <w:tc>
          <w:tcPr>
            <w:tcW w:w="7344" w:type="dxa"/>
            <w:tcBorders>
              <w:top w:val="single" w:sz="4" w:space="0" w:color="D9D9D9"/>
              <w:left w:val="single" w:sz="4" w:space="0" w:color="D9D9D9"/>
              <w:bottom w:val="single" w:sz="4" w:space="0" w:color="D9D9D9"/>
              <w:right w:val="single" w:sz="4" w:space="0" w:color="D9D9D9"/>
            </w:tcBorders>
            <w:shd w:val="clear" w:color="auto" w:fill="0D1117"/>
          </w:tcPr>
          <w:p w14:paraId="487E79D4" w14:textId="77777777" w:rsidR="000B7B8F" w:rsidRDefault="008309B1">
            <w:pPr>
              <w:spacing w:before="80" w:after="100"/>
            </w:pPr>
            <w:r>
              <w:rPr>
                <w:sz w:val="23"/>
              </w:rPr>
              <w:t>STRONGEST EVIDENCE passes strict checks. LIMITED / MIXED has weaknesses; NOT TESTED or INSUFFICIENT lacks usable support.</w:t>
            </w:r>
          </w:p>
        </w:tc>
      </w:tr>
    </w:tbl>
    <w:p w14:paraId="29682207" w14:textId="77777777" w:rsidR="000B7B8F" w:rsidRDefault="008309B1">
      <w:pPr>
        <w:pStyle w:val="Heading2"/>
        <w:spacing w:before="160"/>
      </w:pPr>
      <w:r>
        <w:t>Read the numbers correctly</w:t>
      </w:r>
    </w:p>
    <w:p w14:paraId="1AEE36F2" w14:textId="77777777" w:rsidR="000B7B8F" w:rsidRDefault="008309B1">
      <w:r>
        <w:t>BUY SCORE 39 means 39 on the evidence scale, not a 39% profit chance. MEDIAN NET +2% means the middle tested trade gained about 2% after assumed costs. Neither predicts your next return.</w:t>
      </w:r>
    </w:p>
    <w:p w14:paraId="3FBE9192" w14:textId="77777777" w:rsidR="000B7B8F" w:rsidRDefault="008309B1">
      <w:pPr>
        <w:pStyle w:val="Heading2"/>
      </w:pPr>
      <w:r>
        <w:t>Get more evidence</w:t>
      </w:r>
    </w:p>
    <w:p w14:paraId="0CE35599" w14:textId="77777777" w:rsidR="000B7B8F" w:rsidRDefault="008309B1">
      <w:r>
        <w:t>Select a stock for chart context, earlier and later test results, weaknesses, historical trades and dated news. REFRESH EVIDENCE updates the evidence. Recent highs and lows are reference levels, not targets; headlines do not verify future events.</w:t>
      </w:r>
    </w:p>
    <w:p w14:paraId="085793F8" w14:textId="77777777" w:rsidR="000B7B8F" w:rsidRDefault="008309B1">
      <w:r>
        <w:t>Tests enter at the next open after a daily crossover, fix CHARM rules at entry and assume 0.1% costs per side. Two possible daily price paths are tested, up to 60 sessions, without overlapping entries. Unresolved trades do not count as wins in BUY SCORE. Earlier 70% and later 30% periods help compare results; daily bars cannot reproduce every live movement.</w:t>
      </w:r>
    </w:p>
    <w:p w14:paraId="22D44C37" w14:textId="2DE18617" w:rsidR="000B7B8F" w:rsidRDefault="008F080F">
      <w:pPr>
        <w:pStyle w:val="Heading1"/>
        <w:pageBreakBefore/>
      </w:pPr>
      <w:r>
        <w:rPr>
          <w:noProof/>
        </w:rPr>
        <w:lastRenderedPageBreak/>
        <mc:AlternateContent>
          <mc:Choice Requires="wps">
            <w:drawing>
              <wp:anchor distT="0" distB="0" distL="114300" distR="114300" simplePos="0" relativeHeight="251660288" behindDoc="0" locked="0" layoutInCell="1" allowOverlap="1" wp14:anchorId="3FE1F89F" wp14:editId="5DA44B86">
                <wp:simplePos x="0" y="0"/>
                <wp:positionH relativeFrom="page">
                  <wp:posOffset>6032500</wp:posOffset>
                </wp:positionH>
                <wp:positionV relativeFrom="page">
                  <wp:posOffset>9525000</wp:posOffset>
                </wp:positionV>
                <wp:extent cx="1143000" cy="279400"/>
                <wp:effectExtent l="0" t="0" r="0" b="6350"/>
                <wp:wrapNone/>
                <wp:docPr id="12" name="Body page number 10"/>
                <wp:cNvGraphicFramePr/>
                <a:graphic xmlns:a="http://schemas.openxmlformats.org/drawingml/2006/main">
                  <a:graphicData uri="http://schemas.microsoft.com/office/word/2010/wordprocessingShape">
                    <wps:wsp>
                      <wps:cNvSpPr txBox="1"/>
                      <wps:spPr>
                        <a:xfrm>
                          <a:off x="0" y="0"/>
                          <a:ext cx="1143000" cy="279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78A04D8" w14:textId="02F2481F" w:rsidR="008F080F" w:rsidRPr="008F080F" w:rsidRDefault="008F080F" w:rsidP="008F080F">
                            <w:pPr>
                              <w:jc w:val="right"/>
                              <w:rPr>
                                <w:sz w:val="20"/>
                              </w:rPr>
                            </w:pPr>
                            <w:r w:rsidRPr="008F080F">
                              <w:rPr>
                                <w:sz w:val="20"/>
                              </w:rPr>
                              <w:t>Page 10 of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E1F89F" id="Body page number 10" o:spid="_x0000_s1035" type="#_x0000_t202" style="position:absolute;margin-left:475pt;margin-top:750pt;width:90pt;height:22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" filled="f" stroked="f" strokeweight=".5pt">
                <v:fill o:detectmouseclick="t"/>
                <v:textbox>
                  <w:txbxContent>
                    <w:p w14:paraId="378A04D8" w14:textId="02F2481F" w:rsidR="008F080F" w:rsidRPr="008F080F" w:rsidRDefault="008F080F" w:rsidP="008F080F">
                      <w:pPr>
                        <w:jc w:val="right"/>
                        <w:rPr>
                          <w:sz w:val="20"/>
                        </w:rPr>
                      </w:pPr>
                      <w:r w:rsidRPr="008F080F">
                        <w:rPr>
                          <w:sz w:val="20"/>
                        </w:rPr>
                        <w:t>Page 10 of 10</w:t>
                      </w:r>
                    </w:p>
                  </w:txbxContent>
                </v:textbox>
                <w10:wrap anchorx="page" anchory="page"/>
              </v:shape>
            </w:pict>
          </mc:Fallback>
        </mc:AlternateContent>
      </w:r>
      <w:r>
        <w:rPr>
          <w:noProof/>
        </w:rPr>
        <mc:AlternateContent>
          <mc:Choice Requires="wps">
            <w:drawing>
              <wp:anchor distT="0" distB="0" distL="114300" distR="114300" simplePos="0" relativeHeight="251659264" behindDoc="1" locked="1" layoutInCell="1" allowOverlap="1" wp14:anchorId="1E0B0CBA" wp14:editId="68928AE2">
                <wp:simplePos x="0" y="0"/>
                <wp:positionH relativeFrom="page">
                  <wp:posOffset>0</wp:posOffset>
                </wp:positionH>
                <wp:positionV relativeFrom="page">
                  <wp:posOffset>0</wp:posOffset>
                </wp:positionV>
                <wp:extent cx="7772400" cy="10058400"/>
                <wp:effectExtent l="57150" t="19050" r="57150" b="76200"/>
                <wp:wrapNone/>
                <wp:docPr id="1" name="Black body page 10"/>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000000"/>
                        </a:solidFill>
                        <a:ln w="9525" cap="flat" cmpd="sng" algn="ctr">
                          <a:noFill/>
                          <a:prstDash val="solid"/>
                        </a:ln>
                        <a:effectLst>
                          <a:outerShdw blurRad="40000" dist="23000" dir="5400000" rotWithShape="0">
                            <a:srgbClr val="000000">
                              <a:alpha val="35000"/>
                            </a:srgbClr>
                          </a:outerShdw>
                        </a:effectLst>
                        <a:extLst>
                          <a:ext uri="{91240B29-F687-4F45-9708-019B960494DF}">
                            <a14:hiddenLine xmlns:a14="http://schemas.microsoft.com/office/drawing/2010/main" w="9525" cap="flat" cmpd="sng" algn="ctr">
                              <a:solidFill>
                                <a:schemeClr val="accent1">
                                  <a:shade val="95000"/>
                                  <a:satMod val="105000"/>
                                </a:schemeClr>
                              </a:solidFill>
                              <a:prstDash val="solid"/>
                            </a14:hiddenLine>
                          </a:ext>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B836A0" id="Black body page 10" o:spid="_x0000_s1026" style="position:absolute;margin-left:0;margin-top:0;width:612pt;height:11in;z-index:-25165721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" fillcolor="black" stroked="f" strokecolor="#4579b8 [3044]">
                <v:shadow on="t" color="black" opacity="22937f" origin=",.5" offset="0,.63889mm"/>
                <w10:wrap anchorx="page" anchory="page"/>
                <w10:anchorlock/>
              </v:rect>
            </w:pict>
          </mc:Fallback>
        </mc:AlternateContent>
      </w:r>
      <w:r w:rsidR="008309B1">
        <w:t>Understand timed scoring</w:t>
      </w:r>
    </w:p>
    <w:p w14:paraId="457C9985" w14:textId="77777777" w:rsidR="000B7B8F" w:rsidRDefault="008309B1">
      <w:r>
        <w:t>MACDX highlights the current period before a search and switches the timed column automatically. All times are Eastern Time.</w:t>
      </w:r>
    </w:p>
    <w:tbl>
      <w:tblPr>
        <w:tblW w:w="0" w:type="auto"/>
        <w:tblLayout w:type="fixed"/>
        <w:tblLook w:val="04A0" w:firstRow="1" w:lastRow="0" w:firstColumn="1" w:lastColumn="0" w:noHBand="0" w:noVBand="1"/>
      </w:tblPr>
      <w:tblGrid>
        <w:gridCol w:w="2376"/>
        <w:gridCol w:w="7848"/>
      </w:tblGrid>
      <w:tr w:rsidR="000B7B8F" w14:paraId="268CD788" w14:textId="77777777">
        <w:trPr>
          <w:cantSplit/>
          <w:tblHeader/>
        </w:trPr>
        <w:tc>
          <w:tcPr>
            <w:tcW w:w="2376" w:type="dxa"/>
            <w:tcBorders>
              <w:top w:val="single" w:sz="4" w:space="0" w:color="D9D9D9"/>
              <w:left w:val="single" w:sz="4" w:space="0" w:color="D9D9D9"/>
              <w:bottom w:val="single" w:sz="4" w:space="0" w:color="D9D9D9"/>
              <w:right w:val="single" w:sz="4" w:space="0" w:color="D9D9D9"/>
            </w:tcBorders>
            <w:shd w:val="clear" w:color="auto" w:fill="30363D"/>
          </w:tcPr>
          <w:p w14:paraId="581A5E5A" w14:textId="77777777" w:rsidR="000B7B8F" w:rsidRDefault="008309B1">
            <w:pPr>
              <w:spacing w:before="80" w:after="100"/>
            </w:pPr>
            <w:r>
              <w:rPr>
                <w:b/>
                <w:sz w:val="23"/>
              </w:rPr>
              <w:t>Time</w:t>
            </w:r>
          </w:p>
        </w:tc>
        <w:tc>
          <w:tcPr>
            <w:tcW w:w="7848" w:type="dxa"/>
            <w:tcBorders>
              <w:top w:val="single" w:sz="4" w:space="0" w:color="D9D9D9"/>
              <w:left w:val="single" w:sz="4" w:space="0" w:color="D9D9D9"/>
              <w:bottom w:val="single" w:sz="4" w:space="0" w:color="D9D9D9"/>
              <w:right w:val="single" w:sz="4" w:space="0" w:color="D9D9D9"/>
            </w:tcBorders>
            <w:shd w:val="clear" w:color="auto" w:fill="30363D"/>
          </w:tcPr>
          <w:p w14:paraId="06A29723" w14:textId="77777777" w:rsidR="000B7B8F" w:rsidRDefault="008309B1">
            <w:pPr>
              <w:spacing w:before="80" w:after="100"/>
            </w:pPr>
            <w:r>
              <w:rPr>
                <w:b/>
                <w:sz w:val="23"/>
              </w:rPr>
              <w:t>Timed results</w:t>
            </w:r>
          </w:p>
        </w:tc>
      </w:tr>
      <w:tr w:rsidR="000B7B8F" w14:paraId="49C1C18A" w14:textId="77777777">
        <w:trPr>
          <w:cantSplit/>
        </w:trPr>
        <w:tc>
          <w:tcPr>
            <w:tcW w:w="2376" w:type="dxa"/>
            <w:tcBorders>
              <w:top w:val="single" w:sz="4" w:space="0" w:color="D9D9D9"/>
              <w:left w:val="single" w:sz="4" w:space="0" w:color="D9D9D9"/>
              <w:bottom w:val="single" w:sz="4" w:space="0" w:color="D9D9D9"/>
              <w:right w:val="single" w:sz="4" w:space="0" w:color="D9D9D9"/>
            </w:tcBorders>
            <w:shd w:val="clear" w:color="auto" w:fill="161B22"/>
          </w:tcPr>
          <w:p w14:paraId="043550A1" w14:textId="77777777" w:rsidR="000B7B8F" w:rsidRDefault="008309B1">
            <w:pPr>
              <w:spacing w:before="80" w:after="100"/>
            </w:pPr>
            <w:r>
              <w:rPr>
                <w:sz w:val="23"/>
              </w:rPr>
              <w:t>8:15–9:30 AM</w:t>
            </w:r>
          </w:p>
        </w:tc>
        <w:tc>
          <w:tcPr>
            <w:tcW w:w="7848" w:type="dxa"/>
            <w:tcBorders>
              <w:top w:val="single" w:sz="4" w:space="0" w:color="D9D9D9"/>
              <w:left w:val="single" w:sz="4" w:space="0" w:color="D9D9D9"/>
              <w:bottom w:val="single" w:sz="4" w:space="0" w:color="D9D9D9"/>
              <w:right w:val="single" w:sz="4" w:space="0" w:color="D9D9D9"/>
            </w:tcBorders>
            <w:shd w:val="clear" w:color="auto" w:fill="161B22"/>
          </w:tcPr>
          <w:p w14:paraId="0C62EA43" w14:textId="77777777" w:rsidR="000B7B8F" w:rsidRDefault="008309B1">
            <w:pPr>
              <w:spacing w:before="80" w:after="100"/>
            </w:pPr>
            <w:r>
              <w:rPr>
                <w:sz w:val="23"/>
              </w:rPr>
              <w:t>PREMARKET / 100 uses traded minutes from 8:00 AM. Checks gap from prior close, recent direction, price above VWAP, relative volume and bid/ask spread.</w:t>
            </w:r>
          </w:p>
        </w:tc>
      </w:tr>
      <w:tr w:rsidR="000B7B8F" w14:paraId="55EF7758" w14:textId="77777777">
        <w:trPr>
          <w:cantSplit/>
        </w:trPr>
        <w:tc>
          <w:tcPr>
            <w:tcW w:w="2376" w:type="dxa"/>
            <w:tcBorders>
              <w:top w:val="single" w:sz="4" w:space="0" w:color="D9D9D9"/>
              <w:left w:val="single" w:sz="4" w:space="0" w:color="D9D9D9"/>
              <w:bottom w:val="single" w:sz="4" w:space="0" w:color="D9D9D9"/>
              <w:right w:val="single" w:sz="4" w:space="0" w:color="D9D9D9"/>
            </w:tcBorders>
            <w:shd w:val="clear" w:color="auto" w:fill="0D1117"/>
          </w:tcPr>
          <w:p w14:paraId="292AA3A0" w14:textId="77777777" w:rsidR="000B7B8F" w:rsidRDefault="008309B1">
            <w:pPr>
              <w:spacing w:before="80" w:after="100"/>
            </w:pPr>
            <w:r>
              <w:rPr>
                <w:sz w:val="23"/>
              </w:rPr>
              <w:t>9:30–9:45 AM</w:t>
            </w:r>
          </w:p>
        </w:tc>
        <w:tc>
          <w:tcPr>
            <w:tcW w:w="7848" w:type="dxa"/>
            <w:tcBorders>
              <w:top w:val="single" w:sz="4" w:space="0" w:color="D9D9D9"/>
              <w:left w:val="single" w:sz="4" w:space="0" w:color="D9D9D9"/>
              <w:bottom w:val="single" w:sz="4" w:space="0" w:color="D9D9D9"/>
              <w:right w:val="single" w:sz="4" w:space="0" w:color="D9D9D9"/>
            </w:tcBorders>
            <w:shd w:val="clear" w:color="auto" w:fill="0D1117"/>
          </w:tcPr>
          <w:p w14:paraId="63D3F874" w14:textId="77777777" w:rsidR="000B7B8F" w:rsidRDefault="008309B1">
            <w:pPr>
              <w:spacing w:before="80" w:after="100"/>
            </w:pPr>
            <w:r>
              <w:rPr>
                <w:sz w:val="23"/>
              </w:rPr>
              <w:t>WAIT 9:45 removes premarket scores while the first 15 regular-session minutes form the opening range.</w:t>
            </w:r>
          </w:p>
        </w:tc>
      </w:tr>
      <w:tr w:rsidR="000B7B8F" w14:paraId="0E0AD736" w14:textId="77777777">
        <w:trPr>
          <w:cantSplit/>
        </w:trPr>
        <w:tc>
          <w:tcPr>
            <w:tcW w:w="2376" w:type="dxa"/>
            <w:tcBorders>
              <w:top w:val="single" w:sz="4" w:space="0" w:color="D9D9D9"/>
              <w:left w:val="single" w:sz="4" w:space="0" w:color="D9D9D9"/>
              <w:bottom w:val="single" w:sz="4" w:space="0" w:color="D9D9D9"/>
              <w:right w:val="single" w:sz="4" w:space="0" w:color="D9D9D9"/>
            </w:tcBorders>
            <w:shd w:val="clear" w:color="auto" w:fill="161B22"/>
          </w:tcPr>
          <w:p w14:paraId="5EC258D0" w14:textId="77777777" w:rsidR="000B7B8F" w:rsidRDefault="008309B1">
            <w:pPr>
              <w:spacing w:before="80" w:after="100"/>
            </w:pPr>
            <w:r>
              <w:rPr>
                <w:sz w:val="23"/>
              </w:rPr>
              <w:t>9:45 AM–4:00 PM</w:t>
            </w:r>
          </w:p>
        </w:tc>
        <w:tc>
          <w:tcPr>
            <w:tcW w:w="7848" w:type="dxa"/>
            <w:tcBorders>
              <w:top w:val="single" w:sz="4" w:space="0" w:color="D9D9D9"/>
              <w:left w:val="single" w:sz="4" w:space="0" w:color="D9D9D9"/>
              <w:bottom w:val="single" w:sz="4" w:space="0" w:color="D9D9D9"/>
              <w:right w:val="single" w:sz="4" w:space="0" w:color="D9D9D9"/>
            </w:tcBorders>
            <w:shd w:val="clear" w:color="auto" w:fill="161B22"/>
          </w:tcPr>
          <w:p w14:paraId="60D60857" w14:textId="77777777" w:rsidR="000B7B8F" w:rsidRDefault="008309B1">
            <w:pPr>
              <w:spacing w:before="80" w:after="100"/>
            </w:pPr>
            <w:r>
              <w:rPr>
                <w:sz w:val="23"/>
              </w:rPr>
              <w:t>AFTER OPEN / 100 uses regular-session bars. Opening-range breakout replaces the gap check; other checks include direction, price above rising VWAP, volume and spread.</w:t>
            </w:r>
          </w:p>
        </w:tc>
      </w:tr>
      <w:tr w:rsidR="000B7B8F" w14:paraId="181774AA" w14:textId="77777777">
        <w:trPr>
          <w:cantSplit/>
        </w:trPr>
        <w:tc>
          <w:tcPr>
            <w:tcW w:w="2376" w:type="dxa"/>
            <w:tcBorders>
              <w:top w:val="single" w:sz="4" w:space="0" w:color="D9D9D9"/>
              <w:left w:val="single" w:sz="4" w:space="0" w:color="D9D9D9"/>
              <w:bottom w:val="single" w:sz="4" w:space="0" w:color="D9D9D9"/>
              <w:right w:val="single" w:sz="4" w:space="0" w:color="D9D9D9"/>
            </w:tcBorders>
            <w:shd w:val="clear" w:color="auto" w:fill="0D1117"/>
          </w:tcPr>
          <w:p w14:paraId="50EEF1C8" w14:textId="77777777" w:rsidR="000B7B8F" w:rsidRDefault="008309B1">
            <w:pPr>
              <w:spacing w:before="80" w:after="100"/>
            </w:pPr>
            <w:r>
              <w:rPr>
                <w:sz w:val="23"/>
              </w:rPr>
              <w:t>Outside weekday periods</w:t>
            </w:r>
          </w:p>
        </w:tc>
        <w:tc>
          <w:tcPr>
            <w:tcW w:w="7848" w:type="dxa"/>
            <w:tcBorders>
              <w:top w:val="single" w:sz="4" w:space="0" w:color="D9D9D9"/>
              <w:left w:val="single" w:sz="4" w:space="0" w:color="D9D9D9"/>
              <w:bottom w:val="single" w:sz="4" w:space="0" w:color="D9D9D9"/>
              <w:right w:val="single" w:sz="4" w:space="0" w:color="D9D9D9"/>
            </w:tcBorders>
            <w:shd w:val="clear" w:color="auto" w:fill="0D1117"/>
          </w:tcPr>
          <w:p w14:paraId="79BE6436" w14:textId="77777777" w:rsidR="000B7B8F" w:rsidRDefault="008309B1">
            <w:pPr>
              <w:spacing w:before="80" w:after="100"/>
            </w:pPr>
            <w:r>
              <w:rPr>
                <w:sz w:val="23"/>
              </w:rPr>
              <w:t>CLOSED. Holidays or missing fresh data can produce N/A within a scheduled period.</w:t>
            </w:r>
          </w:p>
        </w:tc>
      </w:tr>
    </w:tbl>
    <w:p w14:paraId="56E359C6" w14:textId="77777777" w:rsidR="000B7B8F" w:rsidRDefault="008309B1">
      <w:pPr>
        <w:spacing w:before="160"/>
      </w:pPr>
      <w:r>
        <w:t>Five experimental conditions contribute up to 20 points each. Higher means more rules are met, not a profit probability or strong-buy instruction. VWAP weights price by volume; relative volume compares the same time in earlier sessions.</w:t>
      </w:r>
    </w:p>
    <w:p w14:paraId="6AF7EDB9" w14:textId="77777777" w:rsidR="000B7B8F" w:rsidRDefault="008309B1">
      <w:pPr>
        <w:pStyle w:val="Heading2"/>
      </w:pPr>
      <w:r>
        <w:t>Check the time and data</w:t>
      </w:r>
    </w:p>
    <w:p w14:paraId="4467C885" w14:textId="77777777" w:rsidR="000B7B8F" w:rsidRDefault="008309B1">
      <w:r>
        <w:t>Scoring starts when results open and refreshes two minutes after each batch. REFRESH TIMED SCORES requests another check. Scores expire after two minutes or a period change; large lists can contain expired entries while updates finish.</w:t>
      </w:r>
    </w:p>
    <w:p w14:paraId="5C8468F6" w14:textId="77777777" w:rsidR="000B7B8F" w:rsidRDefault="008309B1">
      <w:r>
        <w:t>Select a stock for its check time and reason. N/A can mean missing or stale data: quotes must be within 30 seconds, completed bars within two minutes, and volume history needs at least 10 prior sessions. After-open scoring also requires all first 15 minute bars. Alpaca requires current SIP access.</w:t>
      </w:r>
    </w:p>
    <w:p w14:paraId="5EBB8C9E" w14:textId="77777777" w:rsidR="000B7B8F" w:rsidRDefault="008309B1">
      <w:r>
        <w:t>Historical BUY SCORE, CHARM WIN %, TRADES, MEDIAN NET % and daily CROSS STRENGTH remain separate. A time change alone does not recalculate them.</w:t>
      </w:r>
    </w:p>
    <w:p w14:paraId="5C0E6EC6" w14:textId="77777777" w:rsidR="000B7B8F" w:rsidRDefault="008309B1">
      <w:pPr>
        <w:pStyle w:val="Heading2"/>
      </w:pPr>
      <w:r>
        <w:t>When you need help</w:t>
      </w:r>
    </w:p>
    <w:p w14:paraId="30BC98EB" w14:textId="77777777" w:rsidR="000B7B8F" w:rsidRDefault="008309B1">
      <w:r>
        <w:t>Contact info@charmtrader.com with the error and time. During an outage or uncertain order result, check your broker directly. Never include passwords or API secrets. Local program files alone are not a current live database backup.</w:t>
      </w:r>
    </w:p>
    <w:sectPr w:rsidR="000B7B8F" w:rsidSect="00034616">
      <w:headerReference w:type="even" r:id="rId8"/>
      <w:headerReference w:type="default" r:id="rId9"/>
      <w:footerReference w:type="even" r:id="rId10"/>
      <w:footerReference w:type="default" r:id="rId11"/>
      <w:headerReference w:type="first" r:id="rId12"/>
      <w:footerReference w:type="first" r:id="rId13"/>
      <w:pgSz w:w="12240" w:h="15840"/>
      <w:pgMar w:top="936" w:right="1008" w:bottom="936" w:left="1008"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1EA2DD" w14:textId="77777777" w:rsidR="008309B1" w:rsidRDefault="008309B1">
      <w:pPr>
        <w:spacing w:after="0" w:line="240" w:lineRule="auto"/>
      </w:pPr>
      <w:r>
        <w:separator/>
      </w:r>
    </w:p>
  </w:endnote>
  <w:endnote w:type="continuationSeparator" w:id="0">
    <w:p w14:paraId="792D30EC" w14:textId="77777777" w:rsidR="008309B1" w:rsidRDefault="00830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6D440" w14:textId="77777777" w:rsidR="008F080F" w:rsidRDefault="008F08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E8973" w14:textId="7E607E16" w:rsidR="000B7B8F" w:rsidRDefault="000B7B8F">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553E7" w14:textId="77777777" w:rsidR="008F080F" w:rsidRDefault="008F08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C1306" w14:textId="77777777" w:rsidR="008309B1" w:rsidRDefault="008309B1">
      <w:pPr>
        <w:spacing w:after="0" w:line="240" w:lineRule="auto"/>
      </w:pPr>
      <w:r>
        <w:separator/>
      </w:r>
    </w:p>
  </w:footnote>
  <w:footnote w:type="continuationSeparator" w:id="0">
    <w:p w14:paraId="2588E013" w14:textId="77777777" w:rsidR="008309B1" w:rsidRDefault="008309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B4138" w14:textId="77777777" w:rsidR="008F080F" w:rsidRDefault="008F08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E2D71" w14:textId="77777777" w:rsidR="008F080F" w:rsidRDefault="008F080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83F86" w14:textId="77777777" w:rsidR="008F080F" w:rsidRDefault="008F08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52167950">
    <w:abstractNumId w:val="8"/>
  </w:num>
  <w:num w:numId="2" w16cid:durableId="488248855">
    <w:abstractNumId w:val="6"/>
  </w:num>
  <w:num w:numId="3" w16cid:durableId="1232230948">
    <w:abstractNumId w:val="5"/>
  </w:num>
  <w:num w:numId="4" w16cid:durableId="1931153828">
    <w:abstractNumId w:val="4"/>
  </w:num>
  <w:num w:numId="5" w16cid:durableId="1997225028">
    <w:abstractNumId w:val="7"/>
  </w:num>
  <w:num w:numId="6" w16cid:durableId="1600944310">
    <w:abstractNumId w:val="3"/>
  </w:num>
  <w:num w:numId="7" w16cid:durableId="1431269116">
    <w:abstractNumId w:val="2"/>
  </w:num>
  <w:num w:numId="8" w16cid:durableId="1394503821">
    <w:abstractNumId w:val="1"/>
  </w:num>
  <w:num w:numId="9" w16cid:durableId="297538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3522"/>
    <w:rsid w:val="00034616"/>
    <w:rsid w:val="0006063C"/>
    <w:rsid w:val="000B7B8F"/>
    <w:rsid w:val="0015074B"/>
    <w:rsid w:val="0027429E"/>
    <w:rsid w:val="0029639D"/>
    <w:rsid w:val="00326F90"/>
    <w:rsid w:val="003D5572"/>
    <w:rsid w:val="00541A08"/>
    <w:rsid w:val="007E545F"/>
    <w:rsid w:val="008309B1"/>
    <w:rsid w:val="008F080F"/>
    <w:rsid w:val="00AA1D8D"/>
    <w:rsid w:val="00B47730"/>
    <w:rsid w:val="00BC12A9"/>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7BA1A83E"/>
  <w14:defaultImageDpi w14:val="300"/>
  <w15:docId w15:val="{647FC423-3A8E-4915-B00F-B225C376F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60" w:line="259" w:lineRule="auto"/>
    </w:pPr>
    <w:rPr>
      <w:rFonts w:ascii="Aptos" w:hAnsi="Aptos"/>
      <w:color w:val="FFFFFF"/>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F0B429"/>
      <w:sz w:val="4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F0B429"/>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2788</Words>
  <Characters>14444</Characters>
  <Application>Microsoft Office Word</Application>
  <DocSecurity>0</DocSecurity>
  <Lines>328</Lines>
  <Paragraphs>246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CHARM Trader</dc:title>
  <dc:subject>Setup trading charts and MACDX</dc:subject>
  <dc:creator>python-docx</dc:creator>
  <cp:keywords/>
  <dc:description>generated by python-docx</dc:description>
  <cp:lastModifiedBy>Irwin Gretczko</cp:lastModifiedBy>
  <cp:revision>4</cp:revision>
  <dcterms:created xsi:type="dcterms:W3CDTF">2013-12-23T23:15:00Z</dcterms:created>
  <dcterms:modified xsi:type="dcterms:W3CDTF">2026-09-14T18:09:00Z</dcterms:modified>
  <cp:category/>
</cp:coreProperties>
</file>